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E4" w:rsidRDefault="00F03745" w:rsidP="00093B2A">
      <w:pPr>
        <w:pStyle w:val="normal"/>
        <w:spacing w:after="200"/>
        <w:jc w:val="center"/>
        <w:rPr>
          <w:noProof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5486400" cy="15506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2A" w:rsidRDefault="00F03745" w:rsidP="00093B2A">
      <w:pPr>
        <w:pStyle w:val="normal"/>
        <w:spacing w:after="200"/>
        <w:jc w:val="center"/>
        <w:rPr>
          <w:b/>
          <w:color w:val="222222"/>
          <w:highlight w:val="white"/>
        </w:rPr>
      </w:pPr>
      <w:r>
        <w:rPr>
          <w:noProof/>
          <w:lang w:val="el-GR" w:eastAsia="el-GR"/>
        </w:rPr>
        <w:drawing>
          <wp:inline distT="0" distB="0" distL="0" distR="0">
            <wp:extent cx="745490" cy="72580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795020" cy="715645"/>
            <wp:effectExtent l="19050" t="0" r="508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B2A">
        <w:t xml:space="preserve">  </w:t>
      </w:r>
      <w:r>
        <w:rPr>
          <w:noProof/>
          <w:lang w:val="el-GR" w:eastAsia="el-GR"/>
        </w:rPr>
        <w:drawing>
          <wp:inline distT="0" distB="0" distL="0" distR="0">
            <wp:extent cx="984250" cy="715645"/>
            <wp:effectExtent l="19050" t="0" r="635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B2A">
        <w:t xml:space="preserve">  </w:t>
      </w:r>
      <w:r>
        <w:rPr>
          <w:noProof/>
          <w:lang w:val="el-GR" w:eastAsia="el-GR"/>
        </w:rPr>
        <w:drawing>
          <wp:inline distT="0" distB="0" distL="0" distR="0">
            <wp:extent cx="1282065" cy="715645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B2A">
        <w:t xml:space="preserve">  </w:t>
      </w:r>
      <w:r>
        <w:rPr>
          <w:noProof/>
          <w:lang w:val="el-GR" w:eastAsia="el-GR"/>
        </w:rPr>
        <w:drawing>
          <wp:inline distT="0" distB="0" distL="0" distR="0">
            <wp:extent cx="1441450" cy="576580"/>
            <wp:effectExtent l="19050" t="0" r="635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80" w:rsidRDefault="00607480" w:rsidP="00093B2A">
      <w:pPr>
        <w:pStyle w:val="normal"/>
        <w:spacing w:after="200"/>
        <w:jc w:val="center"/>
        <w:rPr>
          <w:b/>
          <w:color w:val="222222"/>
          <w:highlight w:val="white"/>
        </w:rPr>
      </w:pPr>
    </w:p>
    <w:p w:rsidR="00FA1693" w:rsidRPr="00093B2A" w:rsidRDefault="00FA1693" w:rsidP="00093B2A">
      <w:pPr>
        <w:pStyle w:val="normal"/>
        <w:spacing w:after="200"/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RDA</w:t>
      </w:r>
      <w:r w:rsidRPr="005C7795">
        <w:rPr>
          <w:b/>
          <w:color w:val="222222"/>
          <w:highlight w:val="white"/>
        </w:rPr>
        <w:t xml:space="preserve"> </w:t>
      </w:r>
      <w:r>
        <w:rPr>
          <w:b/>
          <w:color w:val="222222"/>
          <w:highlight w:val="white"/>
        </w:rPr>
        <w:t>Europe</w:t>
      </w:r>
      <w:r w:rsidRPr="005C7795">
        <w:rPr>
          <w:b/>
          <w:color w:val="222222"/>
          <w:highlight w:val="white"/>
        </w:rPr>
        <w:t>-</w:t>
      </w:r>
      <w:r>
        <w:rPr>
          <w:b/>
          <w:color w:val="222222"/>
          <w:highlight w:val="white"/>
        </w:rPr>
        <w:t>BlueBRIDGE</w:t>
      </w:r>
      <w:r w:rsidRPr="005C7795">
        <w:rPr>
          <w:b/>
          <w:color w:val="222222"/>
          <w:highlight w:val="white"/>
        </w:rPr>
        <w:t xml:space="preserve"> </w:t>
      </w:r>
      <w:r>
        <w:rPr>
          <w:b/>
          <w:color w:val="222222"/>
          <w:highlight w:val="white"/>
        </w:rPr>
        <w:t>Datathon</w:t>
      </w:r>
      <w:r w:rsidRPr="005C7795">
        <w:rPr>
          <w:b/>
          <w:color w:val="222222"/>
          <w:highlight w:val="white"/>
        </w:rPr>
        <w:t xml:space="preserve"> </w:t>
      </w:r>
      <w:r>
        <w:rPr>
          <w:b/>
          <w:color w:val="222222"/>
          <w:highlight w:val="white"/>
        </w:rPr>
        <w:t>on</w:t>
      </w:r>
      <w:r w:rsidRPr="005C7795">
        <w:rPr>
          <w:b/>
          <w:color w:val="222222"/>
          <w:highlight w:val="white"/>
        </w:rPr>
        <w:t xml:space="preserve"> </w:t>
      </w:r>
      <w:r>
        <w:rPr>
          <w:b/>
          <w:color w:val="222222"/>
          <w:highlight w:val="white"/>
        </w:rPr>
        <w:t>Fisheries</w:t>
      </w:r>
      <w:r w:rsidRPr="005C7795">
        <w:rPr>
          <w:b/>
          <w:color w:val="222222"/>
          <w:highlight w:val="white"/>
        </w:rPr>
        <w:t xml:space="preserve"> </w:t>
      </w:r>
      <w:r>
        <w:rPr>
          <w:b/>
          <w:color w:val="222222"/>
          <w:highlight w:val="white"/>
        </w:rPr>
        <w:t>and</w:t>
      </w:r>
      <w:r w:rsidRPr="005C7795">
        <w:rPr>
          <w:b/>
          <w:color w:val="222222"/>
          <w:highlight w:val="white"/>
        </w:rPr>
        <w:t xml:space="preserve"> </w:t>
      </w:r>
      <w:r>
        <w:rPr>
          <w:b/>
          <w:color w:val="222222"/>
          <w:highlight w:val="white"/>
        </w:rPr>
        <w:t>Aquaculture</w:t>
      </w:r>
    </w:p>
    <w:p w:rsidR="00FA1693" w:rsidRPr="006E603C" w:rsidRDefault="006E603C" w:rsidP="00093B2A">
      <w:pPr>
        <w:pStyle w:val="normal"/>
        <w:spacing w:after="200"/>
        <w:jc w:val="center"/>
        <w:rPr>
          <w:color w:val="222222"/>
          <w:highlight w:val="white"/>
          <w:lang w:val="el-GR"/>
        </w:rPr>
      </w:pPr>
      <w:r w:rsidRPr="006E603C">
        <w:rPr>
          <w:color w:val="222222"/>
          <w:highlight w:val="white"/>
          <w:lang w:val="el-GR"/>
        </w:rPr>
        <w:t>ΙΘΑΒΒΥΚ</w:t>
      </w:r>
      <w:r w:rsidR="000C7BCA">
        <w:rPr>
          <w:color w:val="222222"/>
          <w:highlight w:val="white"/>
          <w:lang w:val="el-GR"/>
        </w:rPr>
        <w:t xml:space="preserve"> </w:t>
      </w:r>
      <w:r w:rsidRPr="006E603C">
        <w:rPr>
          <w:color w:val="222222"/>
          <w:highlight w:val="white"/>
          <w:lang w:val="el-GR"/>
        </w:rPr>
        <w:t>/</w:t>
      </w:r>
      <w:r w:rsidR="000C7BCA">
        <w:rPr>
          <w:color w:val="222222"/>
          <w:highlight w:val="white"/>
          <w:lang w:val="el-GR"/>
        </w:rPr>
        <w:t xml:space="preserve"> </w:t>
      </w:r>
      <w:r w:rsidRPr="0070218E">
        <w:rPr>
          <w:color w:val="222222"/>
          <w:highlight w:val="white"/>
          <w:lang w:val="el-GR"/>
        </w:rPr>
        <w:t>ΕΛΚΕΘ</w:t>
      </w:r>
      <w:r w:rsidRPr="002C3399">
        <w:rPr>
          <w:color w:val="222222"/>
          <w:highlight w:val="white"/>
        </w:rPr>
        <w:t>E</w:t>
      </w:r>
      <w:r w:rsidRPr="00093B2A">
        <w:rPr>
          <w:color w:val="222222"/>
          <w:highlight w:val="white"/>
          <w:lang w:val="el-GR"/>
        </w:rPr>
        <w:t xml:space="preserve"> </w:t>
      </w:r>
      <w:r w:rsidR="00FA1693" w:rsidRPr="00093B2A">
        <w:rPr>
          <w:color w:val="222222"/>
          <w:highlight w:val="white"/>
          <w:lang w:val="el-GR"/>
        </w:rPr>
        <w:t xml:space="preserve">Ηράκλειο, 15 </w:t>
      </w:r>
      <w:r w:rsidR="00376E7D">
        <w:rPr>
          <w:color w:val="222222"/>
          <w:highlight w:val="white"/>
          <w:lang w:val="el-GR"/>
        </w:rPr>
        <w:t>-</w:t>
      </w:r>
      <w:r w:rsidR="00FA1693" w:rsidRPr="00093B2A">
        <w:rPr>
          <w:color w:val="222222"/>
          <w:highlight w:val="white"/>
          <w:lang w:val="el-GR"/>
        </w:rPr>
        <w:t>16  Ιουνίου 2017</w:t>
      </w:r>
    </w:p>
    <w:p w:rsidR="00A10EF7" w:rsidRPr="008D6305" w:rsidRDefault="00376E7D">
      <w:pPr>
        <w:pStyle w:val="normal"/>
        <w:spacing w:after="200"/>
        <w:jc w:val="both"/>
        <w:rPr>
          <w:color w:val="222222"/>
          <w:highlight w:val="white"/>
          <w:lang w:val="el-GR"/>
        </w:rPr>
      </w:pPr>
      <w:r>
        <w:rPr>
          <w:color w:val="222222"/>
          <w:highlight w:val="white"/>
          <w:lang w:val="el-GR"/>
        </w:rPr>
        <w:t>Σ</w:t>
      </w:r>
      <w:r w:rsidR="008D6305" w:rsidRPr="008D6305">
        <w:rPr>
          <w:color w:val="222222"/>
          <w:highlight w:val="white"/>
          <w:lang w:val="el-GR"/>
        </w:rPr>
        <w:t xml:space="preserve">ας </w:t>
      </w:r>
      <w:r w:rsidRPr="008D6305">
        <w:rPr>
          <w:color w:val="222222"/>
          <w:highlight w:val="white"/>
          <w:lang w:val="el-GR"/>
        </w:rPr>
        <w:t>προσκαλ</w:t>
      </w:r>
      <w:r>
        <w:rPr>
          <w:color w:val="222222"/>
          <w:highlight w:val="white"/>
          <w:lang w:val="el-GR"/>
        </w:rPr>
        <w:t>ού</w:t>
      </w:r>
      <w:r w:rsidRPr="008D6305">
        <w:rPr>
          <w:color w:val="222222"/>
          <w:highlight w:val="white"/>
          <w:lang w:val="el-GR"/>
        </w:rPr>
        <w:t xml:space="preserve">με </w:t>
      </w:r>
      <w:r w:rsidR="008D6305" w:rsidRPr="008D6305">
        <w:rPr>
          <w:color w:val="222222"/>
          <w:highlight w:val="white"/>
          <w:lang w:val="el-GR"/>
        </w:rPr>
        <w:t>σε ένα διαγωνισμό χρήσης δεδομένων (</w:t>
      </w:r>
      <w:r w:rsidR="008D6305">
        <w:rPr>
          <w:color w:val="222222"/>
          <w:highlight w:val="white"/>
        </w:rPr>
        <w:t>datathon</w:t>
      </w:r>
      <w:r w:rsidR="008D6305" w:rsidRPr="008D6305">
        <w:rPr>
          <w:color w:val="222222"/>
          <w:highlight w:val="white"/>
          <w:lang w:val="el-GR"/>
        </w:rPr>
        <w:t xml:space="preserve">) ή/και προγραμματισμού με θέμα την αλιεία και τις υδατοκαλλιέργειες. Ο στόχος της εκδήλωσης είναι να φέρει κοντά τους ερευνητές, φοιτητές της </w:t>
      </w:r>
      <w:r w:rsidR="00FA1693" w:rsidRPr="008D6305">
        <w:rPr>
          <w:color w:val="222222"/>
          <w:highlight w:val="white"/>
          <w:lang w:val="el-GR"/>
        </w:rPr>
        <w:t>πληροφορικής</w:t>
      </w:r>
      <w:r w:rsidR="00FA1693" w:rsidRPr="00093B2A">
        <w:rPr>
          <w:color w:val="222222"/>
          <w:highlight w:val="white"/>
          <w:lang w:val="el-GR"/>
        </w:rPr>
        <w:t xml:space="preserve">, </w:t>
      </w:r>
      <w:r w:rsidR="008D6305" w:rsidRPr="008D6305">
        <w:rPr>
          <w:color w:val="222222"/>
          <w:highlight w:val="white"/>
          <w:lang w:val="el-GR"/>
        </w:rPr>
        <w:t>βιολογίας – υδατοκαλλιεργειών και οικονομικών</w:t>
      </w:r>
      <w:r w:rsidR="00FA1693" w:rsidRPr="00093B2A">
        <w:rPr>
          <w:color w:val="222222"/>
          <w:highlight w:val="white"/>
          <w:lang w:val="el-GR"/>
        </w:rPr>
        <w:t xml:space="preserve">, </w:t>
      </w:r>
      <w:r w:rsidR="00FA1693">
        <w:rPr>
          <w:color w:val="222222"/>
          <w:highlight w:val="white"/>
          <w:lang w:val="el-GR"/>
        </w:rPr>
        <w:t>καθώς</w:t>
      </w:r>
      <w:r w:rsidR="008D6305" w:rsidRPr="008D6305">
        <w:rPr>
          <w:color w:val="222222"/>
          <w:highlight w:val="white"/>
          <w:lang w:val="el-GR"/>
        </w:rPr>
        <w:t xml:space="preserve"> και εκπροσώπους συναφών   ενδιαφερόμενων  φορέων  του δημόσιου και ιδιωτικού τομέα, ώστε να εξοικειωθούν με τις μορφές δεδομένων, υπηρεσιών, πρωτοκόλλων  και των αναγκών της κοινότητας της αλιείας και των υδατοκαλλιεργειών</w:t>
      </w:r>
    </w:p>
    <w:p w:rsidR="00A10EF7" w:rsidRPr="008D6305" w:rsidRDefault="008D6305">
      <w:pPr>
        <w:pStyle w:val="normal"/>
        <w:spacing w:after="200"/>
        <w:jc w:val="both"/>
        <w:rPr>
          <w:color w:val="222222"/>
          <w:highlight w:val="white"/>
          <w:lang w:val="el-GR"/>
        </w:rPr>
      </w:pPr>
      <w:r w:rsidRPr="008D6305">
        <w:rPr>
          <w:color w:val="222222"/>
          <w:highlight w:val="white"/>
          <w:lang w:val="el-GR"/>
        </w:rPr>
        <w:t xml:space="preserve">Η πρώτη ημέρα της εκδήλωσης θα περιλαμβάνει σειρά ομιλιών για τις προκλήσεις των ανοικτών δεδομένων στο χώρο της αλιείας και των υδατοκαλλιεργειών και παρουσιάσεις σχετικά με τις διάφορες υπηρεσίες που η σχετική ομάδα εργασίας στην αλιεία και στα γεωχωρικά δεδομένα  του </w:t>
      </w:r>
      <w:r>
        <w:rPr>
          <w:color w:val="222222"/>
          <w:highlight w:val="white"/>
        </w:rPr>
        <w:t>RDA</w:t>
      </w:r>
      <w:r w:rsidRPr="008D6305">
        <w:rPr>
          <w:color w:val="222222"/>
          <w:highlight w:val="white"/>
          <w:lang w:val="el-GR"/>
        </w:rPr>
        <w:t xml:space="preserve">, χρησιμοποιεί, κάνοντας χρήση ενδεικτικών δειγμάτων δεδομένων, καθώς και τις υπηρεσίες και τα αποτελέσματα των έργων </w:t>
      </w:r>
      <w:r>
        <w:rPr>
          <w:color w:val="222222"/>
          <w:highlight w:val="white"/>
        </w:rPr>
        <w:t>BlueBRIDGE</w:t>
      </w:r>
      <w:r w:rsidRPr="008D6305">
        <w:rPr>
          <w:color w:val="222222"/>
          <w:highlight w:val="white"/>
          <w:lang w:val="el-GR"/>
        </w:rPr>
        <w:t xml:space="preserve">, </w:t>
      </w:r>
      <w:r>
        <w:rPr>
          <w:color w:val="222222"/>
          <w:highlight w:val="white"/>
        </w:rPr>
        <w:t>LIFEWATCH</w:t>
      </w:r>
      <w:r w:rsidRPr="008D6305">
        <w:rPr>
          <w:color w:val="222222"/>
          <w:highlight w:val="white"/>
          <w:lang w:val="el-GR"/>
        </w:rPr>
        <w:t xml:space="preserve">, </w:t>
      </w:r>
      <w:r>
        <w:rPr>
          <w:color w:val="222222"/>
          <w:highlight w:val="white"/>
        </w:rPr>
        <w:t>PHYSIS</w:t>
      </w:r>
      <w:r w:rsidRPr="008D6305">
        <w:rPr>
          <w:color w:val="222222"/>
          <w:highlight w:val="white"/>
          <w:lang w:val="el-GR"/>
        </w:rPr>
        <w:t xml:space="preserve">. </w:t>
      </w:r>
    </w:p>
    <w:p w:rsidR="00A10EF7" w:rsidRPr="008D6305" w:rsidRDefault="008D6305">
      <w:pPr>
        <w:pStyle w:val="normal"/>
        <w:spacing w:after="200"/>
        <w:jc w:val="both"/>
        <w:rPr>
          <w:color w:val="222222"/>
          <w:highlight w:val="white"/>
          <w:lang w:val="el-GR"/>
        </w:rPr>
      </w:pPr>
      <w:r w:rsidRPr="008D6305">
        <w:rPr>
          <w:color w:val="222222"/>
          <w:highlight w:val="white"/>
          <w:lang w:val="el-GR"/>
        </w:rPr>
        <w:t>Στη δεύτερη ημέρα της εκδήλωσης, οι συμμετέχοντες θα έχουν την ευκαιρία να συμμετάσχουν σε μία πρακτική συνεδρία (</w:t>
      </w:r>
      <w:r>
        <w:rPr>
          <w:color w:val="222222"/>
          <w:highlight w:val="white"/>
        </w:rPr>
        <w:t>hands</w:t>
      </w:r>
      <w:r w:rsidRPr="008D6305">
        <w:rPr>
          <w:color w:val="222222"/>
          <w:highlight w:val="white"/>
          <w:lang w:val="el-GR"/>
        </w:rPr>
        <w:t>-</w:t>
      </w:r>
      <w:r>
        <w:rPr>
          <w:color w:val="222222"/>
          <w:highlight w:val="white"/>
        </w:rPr>
        <w:t>on</w:t>
      </w:r>
      <w:r w:rsidRPr="008D6305">
        <w:rPr>
          <w:color w:val="222222"/>
          <w:highlight w:val="white"/>
          <w:lang w:val="el-GR"/>
        </w:rPr>
        <w:t xml:space="preserve"> </w:t>
      </w:r>
      <w:r>
        <w:rPr>
          <w:color w:val="222222"/>
          <w:highlight w:val="white"/>
        </w:rPr>
        <w:t>session</w:t>
      </w:r>
      <w:r w:rsidRPr="008D6305">
        <w:rPr>
          <w:color w:val="222222"/>
          <w:highlight w:val="white"/>
          <w:lang w:val="el-GR"/>
        </w:rPr>
        <w:t xml:space="preserve">) (θα χρειαστεί ένα φορητός υπολογιστής) που θα περιλαμβάνει τη χρήση των υπηρεσιών </w:t>
      </w:r>
      <w:r>
        <w:rPr>
          <w:color w:val="222222"/>
          <w:highlight w:val="white"/>
        </w:rPr>
        <w:t>RDA</w:t>
      </w:r>
      <w:r w:rsidRPr="008D6305">
        <w:rPr>
          <w:color w:val="222222"/>
          <w:highlight w:val="white"/>
          <w:lang w:val="el-GR"/>
        </w:rPr>
        <w:t xml:space="preserve">, του </w:t>
      </w:r>
      <w:r>
        <w:rPr>
          <w:color w:val="222222"/>
          <w:highlight w:val="white"/>
        </w:rPr>
        <w:t>Bluebridge</w:t>
      </w:r>
      <w:r w:rsidRPr="008D6305">
        <w:rPr>
          <w:color w:val="222222"/>
          <w:highlight w:val="white"/>
          <w:lang w:val="el-GR"/>
        </w:rPr>
        <w:t xml:space="preserve"> και άλλων έργων και την εφαρμογή τους μαζί με τις εξωτερικές συναφείς υπηρεσίες πάνω στα σχετικά δεδομένα.</w:t>
      </w:r>
    </w:p>
    <w:p w:rsidR="00A10EF7" w:rsidRPr="008D6305" w:rsidRDefault="008D6305">
      <w:pPr>
        <w:pStyle w:val="normal"/>
        <w:spacing w:after="200"/>
        <w:jc w:val="both"/>
        <w:rPr>
          <w:color w:val="222222"/>
          <w:highlight w:val="white"/>
          <w:lang w:val="el-GR"/>
        </w:rPr>
      </w:pPr>
      <w:r w:rsidRPr="008D6305">
        <w:rPr>
          <w:color w:val="222222"/>
          <w:highlight w:val="white"/>
          <w:lang w:val="el-GR"/>
        </w:rPr>
        <w:t xml:space="preserve">Υπάρχει πρόβλεψη για οικονομική κάλυψη του συνόλου της μετάβασης, συμμετοχής, διαμονής ερευνητών και φοιτητών. </w:t>
      </w:r>
    </w:p>
    <w:p w:rsidR="00A10EF7" w:rsidRDefault="008D6305">
      <w:pPr>
        <w:pStyle w:val="normal"/>
        <w:spacing w:after="200"/>
        <w:jc w:val="both"/>
        <w:rPr>
          <w:color w:val="222222"/>
          <w:highlight w:val="white"/>
          <w:lang w:val="el-GR"/>
        </w:rPr>
      </w:pPr>
      <w:r w:rsidRPr="008D6305">
        <w:rPr>
          <w:color w:val="222222"/>
          <w:highlight w:val="white"/>
          <w:lang w:val="el-GR"/>
        </w:rPr>
        <w:t>Τα έπαθλα του διαγωνισμού συμπεριλαμβάνουν εκπαιδευτικά ταξίδια και ψηφιακές συσκευές.</w:t>
      </w:r>
    </w:p>
    <w:p w:rsidR="002C3399" w:rsidRDefault="000C7BCA">
      <w:pPr>
        <w:pStyle w:val="normal"/>
        <w:spacing w:after="200"/>
        <w:jc w:val="both"/>
        <w:rPr>
          <w:color w:val="222222"/>
          <w:highlight w:val="white"/>
          <w:lang w:val="el-GR"/>
        </w:rPr>
      </w:pPr>
      <w:r>
        <w:rPr>
          <w:color w:val="222222"/>
          <w:highlight w:val="white"/>
        </w:rPr>
        <w:t>H</w:t>
      </w:r>
      <w:r>
        <w:rPr>
          <w:color w:val="222222"/>
          <w:highlight w:val="white"/>
          <w:lang w:val="el-GR"/>
        </w:rPr>
        <w:t xml:space="preserve"> εκδήλωση</w:t>
      </w:r>
      <w:r w:rsidR="002C3399">
        <w:rPr>
          <w:color w:val="222222"/>
          <w:highlight w:val="white"/>
          <w:lang w:val="el-GR"/>
        </w:rPr>
        <w:t xml:space="preserve"> διοργανώνεται από το Ερευνητικό Κέντρο ΑΘΗΝΑ σε συνεργασία με το Ινστιτούτο </w:t>
      </w:r>
      <w:r>
        <w:rPr>
          <w:color w:val="222222"/>
          <w:highlight w:val="white"/>
          <w:lang w:val="el-GR"/>
        </w:rPr>
        <w:t>Θαλάσσιας Βιολογίας, Βιοτεχνολογίας και Υδατοκαλλιεργειών (</w:t>
      </w:r>
      <w:r w:rsidR="002C3399">
        <w:rPr>
          <w:color w:val="222222"/>
          <w:highlight w:val="white"/>
          <w:lang w:val="el-GR"/>
        </w:rPr>
        <w:t>ΙΘΑΒΒΥΚ</w:t>
      </w:r>
      <w:r>
        <w:rPr>
          <w:color w:val="222222"/>
          <w:highlight w:val="white"/>
          <w:lang w:val="el-GR"/>
        </w:rPr>
        <w:t>)</w:t>
      </w:r>
      <w:r w:rsidR="002C3399">
        <w:rPr>
          <w:color w:val="222222"/>
          <w:highlight w:val="white"/>
          <w:lang w:val="el-GR"/>
        </w:rPr>
        <w:t xml:space="preserve"> του</w:t>
      </w:r>
      <w:r w:rsidR="002C3399">
        <w:rPr>
          <w:color w:val="222222"/>
          <w:sz w:val="9"/>
          <w:szCs w:val="9"/>
          <w:shd w:val="clear" w:color="auto" w:fill="FFFFFF"/>
          <w:lang w:val="el-GR"/>
        </w:rPr>
        <w:t xml:space="preserve"> </w:t>
      </w:r>
      <w:r w:rsidR="002C3399">
        <w:rPr>
          <w:color w:val="222222"/>
          <w:highlight w:val="white"/>
          <w:lang w:val="el-GR"/>
        </w:rPr>
        <w:t>ΕΛΚΕΘΕ και το Ινστιτούτο Πληροφορικής του ΙΤΕ στο</w:t>
      </w:r>
      <w:r>
        <w:rPr>
          <w:color w:val="222222"/>
          <w:highlight w:val="white"/>
          <w:lang w:val="el-GR"/>
        </w:rPr>
        <w:t>,</w:t>
      </w:r>
      <w:r w:rsidR="002C3399">
        <w:rPr>
          <w:color w:val="222222"/>
          <w:highlight w:val="white"/>
          <w:lang w:val="el-GR"/>
        </w:rPr>
        <w:t xml:space="preserve"> πλαίσιο της διεθνούς πρωτοβουλίας </w:t>
      </w:r>
      <w:r w:rsidR="002C3399">
        <w:rPr>
          <w:color w:val="222222"/>
          <w:highlight w:val="white"/>
        </w:rPr>
        <w:t>RDA</w:t>
      </w:r>
      <w:r w:rsidR="002C3399">
        <w:rPr>
          <w:color w:val="222222"/>
          <w:highlight w:val="white"/>
          <w:lang w:val="el-GR"/>
        </w:rPr>
        <w:t xml:space="preserve"> (</w:t>
      </w:r>
      <w:r w:rsidR="002C3399">
        <w:rPr>
          <w:color w:val="222222"/>
          <w:highlight w:val="white"/>
        </w:rPr>
        <w:t>Research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Data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Alliance</w:t>
      </w:r>
      <w:r w:rsidR="002C3399">
        <w:rPr>
          <w:color w:val="222222"/>
          <w:highlight w:val="white"/>
          <w:lang w:val="el-GR"/>
        </w:rPr>
        <w:t xml:space="preserve"> </w:t>
      </w:r>
      <w:hyperlink r:id="rId11" w:history="1">
        <w:r w:rsidR="002C3399">
          <w:rPr>
            <w:rStyle w:val="-"/>
            <w:color w:val="1155CC"/>
          </w:rPr>
          <w:t>https</w:t>
        </w:r>
        <w:r w:rsidR="002C3399">
          <w:rPr>
            <w:rStyle w:val="-"/>
            <w:color w:val="1155CC"/>
            <w:lang w:val="el-GR"/>
          </w:rPr>
          <w:t>://</w:t>
        </w:r>
        <w:r w:rsidR="002C3399">
          <w:rPr>
            <w:rStyle w:val="-"/>
            <w:color w:val="1155CC"/>
          </w:rPr>
          <w:t>rd</w:t>
        </w:r>
        <w:r w:rsidR="002C3399">
          <w:rPr>
            <w:rStyle w:val="-"/>
            <w:color w:val="1155CC"/>
            <w:lang w:val="el-GR"/>
          </w:rPr>
          <w:t>-</w:t>
        </w:r>
        <w:r w:rsidR="002C3399">
          <w:rPr>
            <w:rStyle w:val="-"/>
            <w:color w:val="1155CC"/>
          </w:rPr>
          <w:t>alliance</w:t>
        </w:r>
        <w:r w:rsidR="002C3399">
          <w:rPr>
            <w:rStyle w:val="-"/>
            <w:color w:val="1155CC"/>
            <w:lang w:val="el-GR"/>
          </w:rPr>
          <w:t>.</w:t>
        </w:r>
        <w:r w:rsidR="002C3399">
          <w:rPr>
            <w:rStyle w:val="-"/>
            <w:color w:val="1155CC"/>
          </w:rPr>
          <w:t>org</w:t>
        </w:r>
        <w:r w:rsidR="002C3399">
          <w:rPr>
            <w:rStyle w:val="-"/>
            <w:color w:val="1155CC"/>
            <w:lang w:val="el-GR"/>
          </w:rPr>
          <w:t>/</w:t>
        </w:r>
      </w:hyperlink>
      <w:r w:rsidR="002C3399">
        <w:rPr>
          <w:color w:val="222222"/>
          <w:highlight w:val="white"/>
          <w:lang w:val="el-GR"/>
        </w:rPr>
        <w:t>)</w:t>
      </w:r>
      <w:r>
        <w:rPr>
          <w:color w:val="222222"/>
          <w:highlight w:val="white"/>
          <w:lang w:val="el-GR"/>
        </w:rPr>
        <w:t>,</w:t>
      </w:r>
      <w:r w:rsidR="002C3399">
        <w:rPr>
          <w:color w:val="222222"/>
          <w:highlight w:val="white"/>
          <w:lang w:val="el-GR"/>
        </w:rPr>
        <w:t xml:space="preserve"> καθώς και του Ευρωπαϊκού έργου</w:t>
      </w:r>
      <w:r w:rsidR="00A557A1">
        <w:rPr>
          <w:color w:val="222222"/>
          <w:highlight w:val="white"/>
          <w:lang w:val="el-GR"/>
        </w:rPr>
        <w:t xml:space="preserve"> ερευνητικών υποδομών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BlueBridge</w:t>
      </w:r>
      <w:r w:rsidR="002C3399">
        <w:rPr>
          <w:color w:val="222222"/>
          <w:highlight w:val="white"/>
          <w:lang w:val="el-GR"/>
        </w:rPr>
        <w:t xml:space="preserve"> (</w:t>
      </w:r>
      <w:r w:rsidR="002C3399">
        <w:rPr>
          <w:b/>
          <w:color w:val="222222"/>
          <w:highlight w:val="white"/>
        </w:rPr>
        <w:t>B</w:t>
      </w:r>
      <w:r w:rsidR="002C3399">
        <w:rPr>
          <w:color w:val="222222"/>
          <w:highlight w:val="white"/>
        </w:rPr>
        <w:t>uilding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b/>
          <w:color w:val="222222"/>
          <w:highlight w:val="white"/>
        </w:rPr>
        <w:t>R</w:t>
      </w:r>
      <w:r w:rsidR="002C3399">
        <w:rPr>
          <w:color w:val="222222"/>
          <w:highlight w:val="white"/>
        </w:rPr>
        <w:t>esearch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environments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fostering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b/>
          <w:color w:val="222222"/>
          <w:highlight w:val="white"/>
        </w:rPr>
        <w:t>I</w:t>
      </w:r>
      <w:r w:rsidR="002C3399">
        <w:rPr>
          <w:color w:val="222222"/>
          <w:highlight w:val="white"/>
        </w:rPr>
        <w:t>nnovation</w:t>
      </w:r>
      <w:r w:rsidR="002C3399">
        <w:rPr>
          <w:color w:val="222222"/>
          <w:highlight w:val="white"/>
          <w:lang w:val="el-GR"/>
        </w:rPr>
        <w:t xml:space="preserve">, </w:t>
      </w:r>
      <w:r w:rsidR="002C3399">
        <w:rPr>
          <w:b/>
          <w:color w:val="222222"/>
          <w:highlight w:val="white"/>
        </w:rPr>
        <w:lastRenderedPageBreak/>
        <w:t>D</w:t>
      </w:r>
      <w:r w:rsidR="002C3399">
        <w:rPr>
          <w:color w:val="222222"/>
          <w:highlight w:val="white"/>
        </w:rPr>
        <w:t>ecision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making</w:t>
      </w:r>
      <w:r w:rsidR="002C3399">
        <w:rPr>
          <w:color w:val="222222"/>
          <w:highlight w:val="white"/>
          <w:lang w:val="el-GR"/>
        </w:rPr>
        <w:t xml:space="preserve">, </w:t>
      </w:r>
      <w:r w:rsidR="002C3399">
        <w:rPr>
          <w:b/>
          <w:color w:val="222222"/>
          <w:highlight w:val="white"/>
        </w:rPr>
        <w:t>G</w:t>
      </w:r>
      <w:r w:rsidR="002C3399">
        <w:rPr>
          <w:color w:val="222222"/>
          <w:highlight w:val="white"/>
        </w:rPr>
        <w:t>overnance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and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b/>
          <w:color w:val="222222"/>
          <w:highlight w:val="white"/>
        </w:rPr>
        <w:t>E</w:t>
      </w:r>
      <w:r w:rsidR="002C3399">
        <w:rPr>
          <w:color w:val="222222"/>
          <w:highlight w:val="white"/>
        </w:rPr>
        <w:t>ducation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for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Blue</w:t>
      </w:r>
      <w:r w:rsidR="002C3399">
        <w:rPr>
          <w:color w:val="222222"/>
          <w:highlight w:val="white"/>
          <w:lang w:val="el-GR"/>
        </w:rPr>
        <w:t xml:space="preserve"> </w:t>
      </w:r>
      <w:r w:rsidR="002C3399">
        <w:rPr>
          <w:color w:val="222222"/>
          <w:highlight w:val="white"/>
        </w:rPr>
        <w:t>Growth</w:t>
      </w:r>
      <w:r w:rsidR="002C3399">
        <w:rPr>
          <w:color w:val="222222"/>
          <w:highlight w:val="white"/>
          <w:lang w:val="el-GR"/>
        </w:rPr>
        <w:t xml:space="preserve"> </w:t>
      </w:r>
      <w:hyperlink r:id="rId12" w:history="1">
        <w:r w:rsidR="002C3399">
          <w:rPr>
            <w:rStyle w:val="-"/>
            <w:color w:val="1155CC"/>
          </w:rPr>
          <w:t>http</w:t>
        </w:r>
        <w:r w:rsidR="002C3399">
          <w:rPr>
            <w:rStyle w:val="-"/>
            <w:color w:val="1155CC"/>
            <w:lang w:val="el-GR"/>
          </w:rPr>
          <w:t>://</w:t>
        </w:r>
        <w:r w:rsidR="002C3399">
          <w:rPr>
            <w:rStyle w:val="-"/>
            <w:color w:val="1155CC"/>
          </w:rPr>
          <w:t>www</w:t>
        </w:r>
        <w:r w:rsidR="002C3399">
          <w:rPr>
            <w:rStyle w:val="-"/>
            <w:color w:val="1155CC"/>
            <w:lang w:val="el-GR"/>
          </w:rPr>
          <w:t>.</w:t>
        </w:r>
        <w:r w:rsidR="002C3399">
          <w:rPr>
            <w:rStyle w:val="-"/>
            <w:color w:val="1155CC"/>
          </w:rPr>
          <w:t>bluebridge</w:t>
        </w:r>
        <w:r w:rsidR="002C3399">
          <w:rPr>
            <w:rStyle w:val="-"/>
            <w:color w:val="1155CC"/>
            <w:lang w:val="el-GR"/>
          </w:rPr>
          <w:t>-</w:t>
        </w:r>
        <w:r w:rsidR="002C3399">
          <w:rPr>
            <w:rStyle w:val="-"/>
            <w:color w:val="1155CC"/>
          </w:rPr>
          <w:t>vres</w:t>
        </w:r>
        <w:r w:rsidR="002C3399">
          <w:rPr>
            <w:rStyle w:val="-"/>
            <w:color w:val="1155CC"/>
            <w:lang w:val="el-GR"/>
          </w:rPr>
          <w:t>.</w:t>
        </w:r>
        <w:r w:rsidR="002C3399">
          <w:rPr>
            <w:rStyle w:val="-"/>
            <w:color w:val="1155CC"/>
          </w:rPr>
          <w:t>eu</w:t>
        </w:r>
        <w:r w:rsidR="002C3399">
          <w:rPr>
            <w:rStyle w:val="-"/>
            <w:color w:val="1155CC"/>
            <w:lang w:val="el-GR"/>
          </w:rPr>
          <w:t>/</w:t>
        </w:r>
      </w:hyperlink>
      <w:r w:rsidR="002C3399">
        <w:rPr>
          <w:color w:val="222222"/>
          <w:highlight w:val="white"/>
          <w:lang w:val="el-GR"/>
        </w:rPr>
        <w:t xml:space="preserve">). </w:t>
      </w:r>
    </w:p>
    <w:p w:rsidR="00FA1693" w:rsidRPr="0070218E" w:rsidRDefault="00FA1693">
      <w:pPr>
        <w:pStyle w:val="normal"/>
        <w:spacing w:after="200"/>
        <w:jc w:val="both"/>
        <w:rPr>
          <w:color w:val="222222"/>
          <w:highlight w:val="white"/>
          <w:lang w:val="el-GR"/>
        </w:rPr>
      </w:pPr>
      <w:r w:rsidRPr="006E603C">
        <w:rPr>
          <w:color w:val="222222"/>
          <w:highlight w:val="white"/>
          <w:lang w:val="el-GR"/>
        </w:rPr>
        <w:t>Η εκδήλωση</w:t>
      </w:r>
      <w:r w:rsidRPr="0070218E">
        <w:rPr>
          <w:color w:val="222222"/>
          <w:highlight w:val="white"/>
          <w:lang w:val="el-GR"/>
        </w:rPr>
        <w:t xml:space="preserve"> θα πραγματοποιηθεί στο </w:t>
      </w:r>
      <w:r w:rsidR="000C7BCA">
        <w:rPr>
          <w:color w:val="222222"/>
          <w:highlight w:val="white"/>
          <w:lang w:val="el-GR"/>
        </w:rPr>
        <w:t xml:space="preserve">κεντρικό κτήριο του </w:t>
      </w:r>
      <w:r w:rsidRPr="00093B2A">
        <w:rPr>
          <w:color w:val="222222"/>
          <w:highlight w:val="white"/>
          <w:lang w:val="el-GR"/>
        </w:rPr>
        <w:t>ΕΛΚΕΘΕ  στ</w:t>
      </w:r>
      <w:r w:rsidR="000C7BCA">
        <w:rPr>
          <w:color w:val="222222"/>
          <w:highlight w:val="white"/>
          <w:lang w:val="el-GR"/>
        </w:rPr>
        <w:t xml:space="preserve">ις Γούρνες </w:t>
      </w:r>
      <w:r w:rsidRPr="00093B2A">
        <w:rPr>
          <w:color w:val="222222"/>
          <w:highlight w:val="white"/>
          <w:lang w:val="el-GR"/>
        </w:rPr>
        <w:t xml:space="preserve"> Ηρ</w:t>
      </w:r>
      <w:r w:rsidR="000C7BCA">
        <w:rPr>
          <w:color w:val="222222"/>
          <w:highlight w:val="white"/>
          <w:lang w:val="el-GR"/>
        </w:rPr>
        <w:t>α</w:t>
      </w:r>
      <w:r w:rsidRPr="00093B2A">
        <w:rPr>
          <w:color w:val="222222"/>
          <w:highlight w:val="white"/>
          <w:lang w:val="el-GR"/>
        </w:rPr>
        <w:t>κλε</w:t>
      </w:r>
      <w:r w:rsidR="000C7BCA">
        <w:rPr>
          <w:color w:val="222222"/>
          <w:highlight w:val="white"/>
          <w:lang w:val="el-GR"/>
        </w:rPr>
        <w:t>ί</w:t>
      </w:r>
      <w:r w:rsidRPr="00093B2A">
        <w:rPr>
          <w:color w:val="222222"/>
          <w:highlight w:val="white"/>
          <w:lang w:val="el-GR"/>
        </w:rPr>
        <w:t>ο</w:t>
      </w:r>
      <w:r w:rsidR="000C7BCA">
        <w:rPr>
          <w:color w:val="222222"/>
          <w:highlight w:val="white"/>
          <w:lang w:val="el-GR"/>
        </w:rPr>
        <w:t>υ</w:t>
      </w:r>
      <w:r w:rsidRPr="00093B2A">
        <w:rPr>
          <w:color w:val="222222"/>
          <w:highlight w:val="white"/>
          <w:lang w:val="el-GR"/>
        </w:rPr>
        <w:t xml:space="preserve"> Κρήτης</w:t>
      </w:r>
      <w:r w:rsidR="000C7BCA">
        <w:rPr>
          <w:color w:val="222222"/>
          <w:highlight w:val="white"/>
          <w:lang w:val="el-GR"/>
        </w:rPr>
        <w:t>,</w:t>
      </w:r>
      <w:r w:rsidRPr="00093B2A">
        <w:rPr>
          <w:color w:val="222222"/>
          <w:highlight w:val="white"/>
          <w:lang w:val="el-GR"/>
        </w:rPr>
        <w:t xml:space="preserve">  στις 15 και 16  Ιουνίου 2017</w:t>
      </w:r>
      <w:r w:rsidR="002C3399">
        <w:rPr>
          <w:color w:val="222222"/>
          <w:highlight w:val="white"/>
          <w:lang w:val="el-GR"/>
        </w:rPr>
        <w:t>.</w:t>
      </w:r>
      <w:r w:rsidR="0070218E">
        <w:rPr>
          <w:color w:val="222222"/>
          <w:highlight w:val="white"/>
          <w:lang w:val="el-GR"/>
        </w:rPr>
        <w:t xml:space="preserve"> </w:t>
      </w:r>
    </w:p>
    <w:p w:rsidR="0070218E" w:rsidRDefault="008D6305">
      <w:pPr>
        <w:pStyle w:val="normal"/>
        <w:spacing w:after="200"/>
        <w:jc w:val="both"/>
        <w:rPr>
          <w:color w:val="222222"/>
          <w:highlight w:val="white"/>
          <w:lang w:val="el-GR"/>
        </w:rPr>
      </w:pPr>
      <w:r w:rsidRPr="008D6305">
        <w:rPr>
          <w:color w:val="222222"/>
          <w:highlight w:val="white"/>
          <w:lang w:val="el-GR"/>
        </w:rPr>
        <w:t xml:space="preserve">Περισσότερες πληροφορίες θα βρείτε στο: </w:t>
      </w:r>
    </w:p>
    <w:p w:rsidR="00A10EF7" w:rsidRPr="008D6305" w:rsidRDefault="00A10EF7">
      <w:pPr>
        <w:pStyle w:val="normal"/>
        <w:spacing w:after="200"/>
        <w:jc w:val="both"/>
        <w:rPr>
          <w:color w:val="1155CC"/>
          <w:highlight w:val="white"/>
          <w:u w:val="single"/>
          <w:lang w:val="el-GR"/>
        </w:rPr>
      </w:pPr>
      <w:hyperlink r:id="rId13">
        <w:r w:rsidR="008D6305">
          <w:rPr>
            <w:color w:val="1155CC"/>
            <w:highlight w:val="white"/>
            <w:u w:val="single"/>
          </w:rPr>
          <w:t>https</w:t>
        </w:r>
        <w:r w:rsidR="008D6305" w:rsidRPr="008D6305">
          <w:rPr>
            <w:color w:val="1155CC"/>
            <w:highlight w:val="white"/>
            <w:u w:val="single"/>
            <w:lang w:val="el-GR"/>
          </w:rPr>
          <w:t>://</w:t>
        </w:r>
        <w:r w:rsidR="008D6305">
          <w:rPr>
            <w:color w:val="1155CC"/>
            <w:highlight w:val="white"/>
            <w:u w:val="single"/>
          </w:rPr>
          <w:t>www</w:t>
        </w:r>
        <w:r w:rsidR="008D6305" w:rsidRPr="008D6305">
          <w:rPr>
            <w:color w:val="1155CC"/>
            <w:highlight w:val="white"/>
            <w:u w:val="single"/>
            <w:lang w:val="el-GR"/>
          </w:rPr>
          <w:t>.</w:t>
        </w:r>
        <w:r w:rsidR="008D6305">
          <w:rPr>
            <w:color w:val="1155CC"/>
            <w:highlight w:val="white"/>
            <w:u w:val="single"/>
          </w:rPr>
          <w:t>rd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alliance</w:t>
        </w:r>
        <w:r w:rsidR="008D6305" w:rsidRPr="008D6305">
          <w:rPr>
            <w:color w:val="1155CC"/>
            <w:highlight w:val="white"/>
            <w:u w:val="single"/>
            <w:lang w:val="el-GR"/>
          </w:rPr>
          <w:t>.</w:t>
        </w:r>
        <w:r w:rsidR="008D6305">
          <w:rPr>
            <w:color w:val="1155CC"/>
            <w:highlight w:val="white"/>
            <w:u w:val="single"/>
          </w:rPr>
          <w:t>org</w:t>
        </w:r>
        <w:r w:rsidR="008D6305" w:rsidRPr="008D6305">
          <w:rPr>
            <w:color w:val="1155CC"/>
            <w:highlight w:val="white"/>
            <w:u w:val="single"/>
            <w:lang w:val="el-GR"/>
          </w:rPr>
          <w:t>/</w:t>
        </w:r>
        <w:r w:rsidR="008D6305">
          <w:rPr>
            <w:color w:val="1155CC"/>
            <w:highlight w:val="white"/>
            <w:u w:val="single"/>
          </w:rPr>
          <w:t>rda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europe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bluebridge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datathon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fisheries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and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aquaculture</w:t>
        </w:r>
        <w:r w:rsidR="008D6305" w:rsidRPr="008D6305">
          <w:rPr>
            <w:color w:val="1155CC"/>
            <w:highlight w:val="white"/>
            <w:u w:val="single"/>
            <w:lang w:val="el-GR"/>
          </w:rPr>
          <w:t>-15-16-</w:t>
        </w:r>
        <w:r w:rsidR="008D6305">
          <w:rPr>
            <w:color w:val="1155CC"/>
            <w:highlight w:val="white"/>
            <w:u w:val="single"/>
          </w:rPr>
          <w:t>june</w:t>
        </w:r>
        <w:r w:rsidR="008D6305" w:rsidRPr="008D6305">
          <w:rPr>
            <w:color w:val="1155CC"/>
            <w:highlight w:val="white"/>
            <w:u w:val="single"/>
            <w:lang w:val="el-GR"/>
          </w:rPr>
          <w:t>-2017-</w:t>
        </w:r>
        <w:r w:rsidR="008D6305">
          <w:rPr>
            <w:color w:val="1155CC"/>
            <w:highlight w:val="white"/>
            <w:u w:val="single"/>
          </w:rPr>
          <w:t>heraklion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crete</w:t>
        </w:r>
        <w:r w:rsidR="008D6305" w:rsidRPr="008D6305">
          <w:rPr>
            <w:color w:val="1155CC"/>
            <w:highlight w:val="white"/>
            <w:u w:val="single"/>
            <w:lang w:val="el-GR"/>
          </w:rPr>
          <w:t>-</w:t>
        </w:r>
        <w:r w:rsidR="008D6305">
          <w:rPr>
            <w:color w:val="1155CC"/>
            <w:highlight w:val="white"/>
            <w:u w:val="single"/>
          </w:rPr>
          <w:t>greece</w:t>
        </w:r>
      </w:hyperlink>
    </w:p>
    <w:p w:rsidR="00A10EF7" w:rsidRDefault="008D6305">
      <w:pPr>
        <w:pStyle w:val="normal"/>
        <w:spacing w:after="200"/>
        <w:jc w:val="both"/>
        <w:rPr>
          <w:lang w:val="el-GR"/>
        </w:rPr>
      </w:pPr>
      <w:r w:rsidRPr="008D6305">
        <w:rPr>
          <w:color w:val="222222"/>
          <w:highlight w:val="white"/>
          <w:lang w:val="el-GR"/>
        </w:rPr>
        <w:t>Η εγγραφή είναι δωρεάν και μπορεί να γίνει ηλεκτρονικά απευθείας στο:</w:t>
      </w:r>
      <w:hyperlink r:id="rId14">
        <w:r w:rsidRPr="008D6305">
          <w:rPr>
            <w:color w:val="222222"/>
            <w:highlight w:val="white"/>
            <w:lang w:val="el-GR"/>
          </w:rPr>
          <w:t xml:space="preserve"> </w:t>
        </w:r>
      </w:hyperlink>
      <w:hyperlink r:id="rId15">
        <w:r w:rsidRPr="008D6305">
          <w:rPr>
            <w:lang w:val="el-GR"/>
          </w:rPr>
          <w:br/>
        </w:r>
      </w:hyperlink>
      <w:hyperlink r:id="rId16">
        <w:r>
          <w:rPr>
            <w:color w:val="1155CC"/>
            <w:highlight w:val="white"/>
            <w:u w:val="single"/>
          </w:rPr>
          <w:t>https</w:t>
        </w:r>
        <w:r w:rsidRPr="008D6305">
          <w:rPr>
            <w:color w:val="1155CC"/>
            <w:highlight w:val="white"/>
            <w:u w:val="single"/>
            <w:lang w:val="el-GR"/>
          </w:rPr>
          <w:t>://</w:t>
        </w:r>
        <w:r>
          <w:rPr>
            <w:color w:val="1155CC"/>
            <w:highlight w:val="white"/>
            <w:u w:val="single"/>
          </w:rPr>
          <w:t>www</w:t>
        </w:r>
        <w:r w:rsidRPr="008D6305">
          <w:rPr>
            <w:color w:val="1155CC"/>
            <w:highlight w:val="white"/>
            <w:u w:val="single"/>
            <w:lang w:val="el-GR"/>
          </w:rPr>
          <w:t>.</w:t>
        </w:r>
        <w:r>
          <w:rPr>
            <w:color w:val="1155CC"/>
            <w:highlight w:val="white"/>
            <w:u w:val="single"/>
          </w:rPr>
          <w:t>rd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alliance</w:t>
        </w:r>
        <w:r w:rsidRPr="008D6305">
          <w:rPr>
            <w:color w:val="1155CC"/>
            <w:highlight w:val="white"/>
            <w:u w:val="single"/>
            <w:lang w:val="el-GR"/>
          </w:rPr>
          <w:t>.</w:t>
        </w:r>
        <w:r>
          <w:rPr>
            <w:color w:val="1155CC"/>
            <w:highlight w:val="white"/>
            <w:u w:val="single"/>
          </w:rPr>
          <w:t>org</w:t>
        </w:r>
        <w:r w:rsidRPr="008D6305">
          <w:rPr>
            <w:color w:val="1155CC"/>
            <w:highlight w:val="white"/>
            <w:u w:val="single"/>
            <w:lang w:val="el-GR"/>
          </w:rPr>
          <w:t>/</w:t>
        </w:r>
        <w:r>
          <w:rPr>
            <w:color w:val="1155CC"/>
            <w:highlight w:val="white"/>
            <w:u w:val="single"/>
          </w:rPr>
          <w:t>registration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joint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rda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europe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bluebridge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datathon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fisheries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and</w:t>
        </w:r>
        <w:r w:rsidRPr="008D6305">
          <w:rPr>
            <w:color w:val="1155CC"/>
            <w:highlight w:val="white"/>
            <w:u w:val="single"/>
            <w:lang w:val="el-GR"/>
          </w:rPr>
          <w:t>-</w:t>
        </w:r>
        <w:r>
          <w:rPr>
            <w:color w:val="1155CC"/>
            <w:highlight w:val="white"/>
            <w:u w:val="single"/>
          </w:rPr>
          <w:t>aquaculture</w:t>
        </w:r>
        <w:r w:rsidRPr="008D6305">
          <w:rPr>
            <w:color w:val="1155CC"/>
            <w:highlight w:val="white"/>
            <w:u w:val="single"/>
            <w:lang w:val="el-GR"/>
          </w:rPr>
          <w:t>-15-16-</w:t>
        </w:r>
        <w:r>
          <w:rPr>
            <w:color w:val="1155CC"/>
            <w:highlight w:val="white"/>
            <w:u w:val="single"/>
          </w:rPr>
          <w:t>june</w:t>
        </w:r>
        <w:r w:rsidRPr="008D6305">
          <w:rPr>
            <w:color w:val="1155CC"/>
            <w:highlight w:val="white"/>
            <w:u w:val="single"/>
            <w:lang w:val="el-GR"/>
          </w:rPr>
          <w:t>-2017</w:t>
        </w:r>
      </w:hyperlink>
    </w:p>
    <w:p w:rsidR="00FA1693" w:rsidRDefault="00FA1693">
      <w:pPr>
        <w:pStyle w:val="normal"/>
        <w:spacing w:after="200"/>
        <w:jc w:val="both"/>
        <w:rPr>
          <w:lang w:val="el-GR"/>
        </w:rPr>
      </w:pPr>
    </w:p>
    <w:p w:rsidR="00FA1693" w:rsidRPr="00C04DCC" w:rsidRDefault="00FA1693">
      <w:pPr>
        <w:pStyle w:val="normal"/>
        <w:spacing w:after="200"/>
        <w:jc w:val="both"/>
        <w:rPr>
          <w:lang w:val="el-GR"/>
          <w:rPrChange w:id="0" w:author="Eleni Petra" w:date="2017-05-22T16:05:00Z">
            <w:rPr/>
          </w:rPrChange>
        </w:rPr>
      </w:pPr>
    </w:p>
    <w:p w:rsidR="002612E4" w:rsidRDefault="00F03745">
      <w:pPr>
        <w:pStyle w:val="normal"/>
        <w:spacing w:after="200"/>
        <w:jc w:val="both"/>
      </w:pPr>
      <w:r>
        <w:rPr>
          <w:noProof/>
          <w:lang w:val="el-GR" w:eastAsia="el-GR"/>
        </w:rPr>
        <w:drawing>
          <wp:inline distT="0" distB="0" distL="0" distR="0">
            <wp:extent cx="5486400" cy="519811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9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2E4" w:rsidRDefault="002612E4" w:rsidP="00376E7D">
      <w:pPr>
        <w:pStyle w:val="normal"/>
        <w:spacing w:after="200"/>
      </w:pPr>
    </w:p>
    <w:p w:rsidR="002612E4" w:rsidRPr="00E702C0" w:rsidRDefault="002612E4" w:rsidP="00376E7D">
      <w:pPr>
        <w:pStyle w:val="normal"/>
        <w:spacing w:after="200"/>
        <w:rPr>
          <w:lang w:val="el-GR"/>
        </w:rPr>
      </w:pPr>
    </w:p>
    <w:sectPr w:rsidR="002612E4" w:rsidRPr="00E702C0" w:rsidSect="00093B2A">
      <w:pgSz w:w="11909" w:h="16834"/>
      <w:pgMar w:top="1440" w:right="1440" w:bottom="993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D16CB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trackRevisions/>
  <w:defaultTabStop w:val="720"/>
  <w:characterSpacingControl w:val="doNotCompress"/>
  <w:compat/>
  <w:rsids>
    <w:rsidRoot w:val="00A10EF7"/>
    <w:rsid w:val="00093B2A"/>
    <w:rsid w:val="000C7BCA"/>
    <w:rsid w:val="001650B3"/>
    <w:rsid w:val="002612E4"/>
    <w:rsid w:val="002B4F2D"/>
    <w:rsid w:val="002B6DB2"/>
    <w:rsid w:val="002C3399"/>
    <w:rsid w:val="00376E7D"/>
    <w:rsid w:val="003B02F1"/>
    <w:rsid w:val="004C09FE"/>
    <w:rsid w:val="00607480"/>
    <w:rsid w:val="006E603C"/>
    <w:rsid w:val="0070218E"/>
    <w:rsid w:val="008D6305"/>
    <w:rsid w:val="00A10EF7"/>
    <w:rsid w:val="00A557A1"/>
    <w:rsid w:val="00B10C72"/>
    <w:rsid w:val="00C04DCC"/>
    <w:rsid w:val="00E702C0"/>
    <w:rsid w:val="00F03745"/>
    <w:rsid w:val="00FA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val="en-US" w:eastAsia="en-US"/>
    </w:rPr>
  </w:style>
  <w:style w:type="paragraph" w:styleId="1">
    <w:name w:val="heading 1"/>
    <w:basedOn w:val="normal"/>
    <w:next w:val="normal"/>
    <w:qFormat/>
    <w:rsid w:val="00A10EF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/>
    <w:rsid w:val="00A10EF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/>
    <w:rsid w:val="00A10EF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/>
    <w:rsid w:val="00A10EF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/>
    <w:rsid w:val="00A10EF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rsid w:val="00A10EF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0EF7"/>
    <w:pPr>
      <w:spacing w:line="276" w:lineRule="auto"/>
    </w:pPr>
    <w:rPr>
      <w:color w:val="000000"/>
      <w:sz w:val="22"/>
      <w:szCs w:val="22"/>
      <w:lang w:val="en-US" w:eastAsia="en-US"/>
    </w:rPr>
  </w:style>
  <w:style w:type="paragraph" w:styleId="a3">
    <w:name w:val="Title"/>
    <w:basedOn w:val="normal"/>
    <w:next w:val="normal"/>
    <w:qFormat/>
    <w:rsid w:val="00A10EF7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qFormat/>
    <w:rsid w:val="00A10EF7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FA1693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FA1693"/>
    <w:rPr>
      <w:rFonts w:ascii="Tahoma" w:hAnsi="Tahoma" w:cs="Tahoma"/>
      <w:color w:val="000000"/>
      <w:sz w:val="16"/>
      <w:szCs w:val="16"/>
      <w:lang w:val="en-US" w:eastAsia="en-US"/>
    </w:rPr>
  </w:style>
  <w:style w:type="table" w:styleId="a6">
    <w:name w:val="Table Grid"/>
    <w:basedOn w:val="a1"/>
    <w:uiPriority w:val="59"/>
    <w:rsid w:val="00261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semiHidden/>
    <w:unhideWhenUsed/>
    <w:rsid w:val="002C3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rd-alliance.org/rda-europe-bluebridge-datathon-fisheries-and-aquaculture-15-16-june-2017-heraklion-crete-greec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luebridge-vres.eu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rd-alliance.org/registration-joint-rda-europe-bluebridge-datathon-fisheries-and-aquaculture-15-16-june-201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d-alliance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rd-alliance.org/registration-joint-rda-europe-bluebridge-datathon-fisheries-and-aquaculture-15-16-june-2017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rd-alliance.org/registration-joint-rda-europe-bluebridge-datathon-fisheries-and-aquaculture-15-16-june-201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Links>
    <vt:vector size="36" baseType="variant">
      <vt:variant>
        <vt:i4>3145766</vt:i4>
      </vt:variant>
      <vt:variant>
        <vt:i4>15</vt:i4>
      </vt:variant>
      <vt:variant>
        <vt:i4>0</vt:i4>
      </vt:variant>
      <vt:variant>
        <vt:i4>5</vt:i4>
      </vt:variant>
      <vt:variant>
        <vt:lpwstr>https://www.rd-alliance.org/registration-joint-rda-europe-bluebridge-datathon-fisheries-and-aquaculture-15-16-june-2017</vt:lpwstr>
      </vt:variant>
      <vt:variant>
        <vt:lpwstr/>
      </vt:variant>
      <vt:variant>
        <vt:i4>3145766</vt:i4>
      </vt:variant>
      <vt:variant>
        <vt:i4>12</vt:i4>
      </vt:variant>
      <vt:variant>
        <vt:i4>0</vt:i4>
      </vt:variant>
      <vt:variant>
        <vt:i4>5</vt:i4>
      </vt:variant>
      <vt:variant>
        <vt:lpwstr>https://www.rd-alliance.org/registration-joint-rda-europe-bluebridge-datathon-fisheries-and-aquaculture-15-16-june-2017</vt:lpwstr>
      </vt:variant>
      <vt:variant>
        <vt:lpwstr/>
      </vt:variant>
      <vt:variant>
        <vt:i4>3145766</vt:i4>
      </vt:variant>
      <vt:variant>
        <vt:i4>9</vt:i4>
      </vt:variant>
      <vt:variant>
        <vt:i4>0</vt:i4>
      </vt:variant>
      <vt:variant>
        <vt:i4>5</vt:i4>
      </vt:variant>
      <vt:variant>
        <vt:lpwstr>https://www.rd-alliance.org/registration-joint-rda-europe-bluebridge-datathon-fisheries-and-aquaculture-15-16-june-2017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https://www.rd-alliance.org/rda-europe-bluebridge-datathon-fisheries-and-aquaculture-15-16-june-2017-heraklion-crete-greece</vt:lpwstr>
      </vt:variant>
      <vt:variant>
        <vt:lpwstr/>
      </vt:variant>
      <vt:variant>
        <vt:i4>3539042</vt:i4>
      </vt:variant>
      <vt:variant>
        <vt:i4>3</vt:i4>
      </vt:variant>
      <vt:variant>
        <vt:i4>0</vt:i4>
      </vt:variant>
      <vt:variant>
        <vt:i4>5</vt:i4>
      </vt:variant>
      <vt:variant>
        <vt:lpwstr>http://www.bluebridge-vres.eu/</vt:lpwstr>
      </vt:variant>
      <vt:variant>
        <vt:lpwstr/>
      </vt:variant>
      <vt:variant>
        <vt:i4>589849</vt:i4>
      </vt:variant>
      <vt:variant>
        <vt:i4>0</vt:i4>
      </vt:variant>
      <vt:variant>
        <vt:i4>0</vt:i4>
      </vt:variant>
      <vt:variant>
        <vt:i4>5</vt:i4>
      </vt:variant>
      <vt:variant>
        <vt:lpwstr>https://rd-alliance.org/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Petra</dc:creator>
  <cp:lastModifiedBy>f1</cp:lastModifiedBy>
  <cp:revision>2</cp:revision>
  <dcterms:created xsi:type="dcterms:W3CDTF">2017-05-24T11:07:00Z</dcterms:created>
  <dcterms:modified xsi:type="dcterms:W3CDTF">2017-05-24T11:07:00Z</dcterms:modified>
</cp:coreProperties>
</file>