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AFAFA"/>
        <w:tblCellMar>
          <w:left w:w="0" w:type="dxa"/>
          <w:right w:w="0" w:type="dxa"/>
        </w:tblCellMar>
        <w:tblLook w:val="04A0"/>
      </w:tblPr>
      <w:tblGrid>
        <w:gridCol w:w="8306"/>
      </w:tblGrid>
      <w:tr w:rsidR="00A45BAC" w:rsidRPr="00A45BAC" w:rsidTr="00A45BAC">
        <w:tc>
          <w:tcPr>
            <w:tcW w:w="0" w:type="auto"/>
            <w:tcBorders>
              <w:top w:val="nil"/>
              <w:bottom w:val="nil"/>
            </w:tcBorders>
            <w:shd w:val="clear" w:color="auto" w:fill="FAFAFA"/>
            <w:tcMar>
              <w:top w:w="75" w:type="dxa"/>
              <w:left w:w="0" w:type="dxa"/>
              <w:bottom w:w="0" w:type="dxa"/>
              <w:right w:w="0" w:type="dxa"/>
            </w:tcMar>
            <w:hideMark/>
          </w:tcPr>
          <w:tbl>
            <w:tblPr>
              <w:tblW w:w="5000" w:type="pct"/>
              <w:jc w:val="center"/>
              <w:tblCellMar>
                <w:left w:w="0" w:type="dxa"/>
                <w:right w:w="0" w:type="dxa"/>
              </w:tblCellMar>
              <w:tblLook w:val="04A0"/>
            </w:tblPr>
            <w:tblGrid>
              <w:gridCol w:w="8306"/>
            </w:tblGrid>
            <w:tr w:rsidR="00A45BAC" w:rsidRPr="00A45BAC">
              <w:trPr>
                <w:jc w:val="center"/>
              </w:trPr>
              <w:tc>
                <w:tcPr>
                  <w:tcW w:w="0" w:type="auto"/>
                  <w:hideMark/>
                </w:tcPr>
                <w:tbl>
                  <w:tblPr>
                    <w:tblW w:w="5000" w:type="pct"/>
                    <w:tblCellMar>
                      <w:left w:w="0" w:type="dxa"/>
                      <w:right w:w="0" w:type="dxa"/>
                    </w:tblCellMar>
                    <w:tblLook w:val="04A0"/>
                  </w:tblPr>
                  <w:tblGrid>
                    <w:gridCol w:w="8306"/>
                  </w:tblGrid>
                  <w:tr w:rsidR="00A45BAC" w:rsidRPr="00A45BAC">
                    <w:tc>
                      <w:tcPr>
                        <w:tcW w:w="0" w:type="auto"/>
                        <w:tcMar>
                          <w:top w:w="7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8306"/>
                        </w:tblGrid>
                        <w:tr w:rsidR="00A45BAC" w:rsidRPr="00A45BAC">
                          <w:tc>
                            <w:tcPr>
                              <w:tcW w:w="0" w:type="auto"/>
                              <w:tcMar>
                                <w:top w:w="0" w:type="dxa"/>
                                <w:left w:w="150" w:type="dxa"/>
                                <w:bottom w:w="75" w:type="dxa"/>
                                <w:right w:w="150" w:type="dxa"/>
                              </w:tcMar>
                              <w:hideMark/>
                            </w:tcPr>
                            <w:p w:rsidR="00A45BAC" w:rsidRPr="00A45BAC" w:rsidRDefault="00A45BAC" w:rsidP="00A45BAC">
                              <w:pPr>
                                <w:spacing w:after="0" w:line="271" w:lineRule="atLeast"/>
                                <w:jc w:val="center"/>
                                <w:outlineLvl w:val="0"/>
                                <w:rPr>
                                  <w:rFonts w:ascii="Helvetica" w:eastAsia="Times New Roman" w:hAnsi="Helvetica" w:cs="Helvetica"/>
                                  <w:b/>
                                  <w:bCs/>
                                  <w:color w:val="202020"/>
                                  <w:kern w:val="36"/>
                                  <w:lang w:val="en-US" w:eastAsia="el-GR"/>
                                </w:rPr>
                              </w:pPr>
                              <w:r w:rsidRPr="00A45BAC">
                                <w:rPr>
                                  <w:rFonts w:ascii="Helvetica" w:eastAsia="Times New Roman" w:hAnsi="Helvetica" w:cs="Helvetica"/>
                                  <w:b/>
                                  <w:bCs/>
                                  <w:color w:val="000080"/>
                                  <w:kern w:val="36"/>
                                  <w:sz w:val="18"/>
                                  <w:lang w:val="en-US" w:eastAsia="el-GR"/>
                                </w:rPr>
                                <w:t>Virtual Reality Summer School</w:t>
                              </w:r>
                              <w:r w:rsidRPr="00A45BAC">
                                <w:rPr>
                                  <w:rFonts w:ascii="Helvetica" w:eastAsia="Times New Roman" w:hAnsi="Helvetica" w:cs="Helvetica"/>
                                  <w:b/>
                                  <w:bCs/>
                                  <w:color w:val="202020"/>
                                  <w:kern w:val="36"/>
                                  <w:lang w:val="en-US" w:eastAsia="el-GR"/>
                                </w:rPr>
                                <w:br/>
                              </w:r>
                              <w:r w:rsidRPr="00A45BAC">
                                <w:rPr>
                                  <w:rFonts w:ascii="Helvetica" w:eastAsia="Times New Roman" w:hAnsi="Helvetica" w:cs="Helvetica"/>
                                  <w:b/>
                                  <w:bCs/>
                                  <w:color w:val="000080"/>
                                  <w:kern w:val="36"/>
                                  <w:sz w:val="13"/>
                                  <w:lang w:val="en-US" w:eastAsia="el-GR"/>
                                </w:rPr>
                                <w:t>“Immersive Presence, Augmented Visualization and Advanced Interaction”</w:t>
                              </w:r>
                            </w:p>
                            <w:p w:rsidR="00A45BAC" w:rsidRPr="00A45BAC" w:rsidRDefault="00A45BAC" w:rsidP="00A45BAC">
                              <w:pPr>
                                <w:spacing w:after="0" w:line="271" w:lineRule="atLeast"/>
                                <w:jc w:val="center"/>
                                <w:outlineLvl w:val="0"/>
                                <w:rPr>
                                  <w:rFonts w:ascii="Helvetica" w:eastAsia="Times New Roman" w:hAnsi="Helvetica" w:cs="Helvetica"/>
                                  <w:b/>
                                  <w:bCs/>
                                  <w:color w:val="202020"/>
                                  <w:kern w:val="36"/>
                                  <w:lang w:val="en-US" w:eastAsia="el-GR"/>
                                </w:rPr>
                              </w:pPr>
                              <w:r w:rsidRPr="00A45BAC">
                                <w:rPr>
                                  <w:rFonts w:ascii="Helvetica" w:eastAsia="Times New Roman" w:hAnsi="Helvetica" w:cs="Helvetica"/>
                                  <w:b/>
                                  <w:bCs/>
                                  <w:color w:val="000080"/>
                                  <w:kern w:val="36"/>
                                  <w:sz w:val="16"/>
                                  <w:lang w:val="en-US" w:eastAsia="el-GR"/>
                                </w:rPr>
                                <w:t xml:space="preserve">June 18-23, 2017  Torre </w:t>
                              </w:r>
                              <w:proofErr w:type="spellStart"/>
                              <w:r w:rsidRPr="00A45BAC">
                                <w:rPr>
                                  <w:rFonts w:ascii="Helvetica" w:eastAsia="Times New Roman" w:hAnsi="Helvetica" w:cs="Helvetica"/>
                                  <w:b/>
                                  <w:bCs/>
                                  <w:color w:val="000080"/>
                                  <w:kern w:val="36"/>
                                  <w:sz w:val="16"/>
                                  <w:lang w:val="en-US" w:eastAsia="el-GR"/>
                                </w:rPr>
                                <w:t>dell’Orso</w:t>
                              </w:r>
                              <w:proofErr w:type="spellEnd"/>
                              <w:r w:rsidRPr="00A45BAC">
                                <w:rPr>
                                  <w:rFonts w:ascii="Helvetica" w:eastAsia="Times New Roman" w:hAnsi="Helvetica" w:cs="Helvetica"/>
                                  <w:b/>
                                  <w:bCs/>
                                  <w:color w:val="000080"/>
                                  <w:kern w:val="36"/>
                                  <w:sz w:val="16"/>
                                  <w:lang w:val="en-US" w:eastAsia="el-GR"/>
                                </w:rPr>
                                <w:t xml:space="preserve"> (Lecce), Italy</w:t>
                              </w:r>
                            </w:p>
                          </w:tc>
                        </w:tr>
                      </w:tbl>
                      <w:p w:rsidR="00A45BAC" w:rsidRPr="00A45BAC" w:rsidRDefault="00A45BAC" w:rsidP="00A45BAC">
                        <w:pPr>
                          <w:spacing w:after="0" w:line="240" w:lineRule="auto"/>
                          <w:rPr>
                            <w:rFonts w:ascii="Times New Roman" w:eastAsia="Times New Roman" w:hAnsi="Times New Roman" w:cs="Times New Roman"/>
                            <w:sz w:val="24"/>
                            <w:szCs w:val="24"/>
                            <w:lang w:val="en-US" w:eastAsia="el-GR"/>
                          </w:rPr>
                        </w:pPr>
                      </w:p>
                    </w:tc>
                  </w:tr>
                </w:tbl>
                <w:p w:rsidR="00A45BAC" w:rsidRPr="00A45BAC" w:rsidRDefault="00A45BAC" w:rsidP="00A45BAC">
                  <w:pPr>
                    <w:spacing w:after="0" w:line="240" w:lineRule="auto"/>
                    <w:rPr>
                      <w:rFonts w:ascii="Times New Roman" w:eastAsia="Times New Roman" w:hAnsi="Times New Roman" w:cs="Times New Roman"/>
                      <w:sz w:val="24"/>
                      <w:szCs w:val="24"/>
                      <w:lang w:val="en-US" w:eastAsia="el-GR"/>
                    </w:rPr>
                  </w:pPr>
                </w:p>
              </w:tc>
            </w:tr>
          </w:tbl>
          <w:p w:rsidR="00A45BAC" w:rsidRPr="00A45BAC" w:rsidRDefault="00A45BAC" w:rsidP="00A45BAC">
            <w:pPr>
              <w:spacing w:after="0" w:line="240" w:lineRule="auto"/>
              <w:jc w:val="center"/>
              <w:rPr>
                <w:rFonts w:ascii="Times New Roman" w:eastAsia="Times New Roman" w:hAnsi="Times New Roman" w:cs="Times New Roman"/>
                <w:sz w:val="24"/>
                <w:szCs w:val="24"/>
                <w:lang w:val="en-US" w:eastAsia="el-GR"/>
              </w:rPr>
            </w:pPr>
          </w:p>
        </w:tc>
      </w:tr>
      <w:tr w:rsidR="00A45BAC" w:rsidRPr="00A45BAC" w:rsidTr="00A45BAC">
        <w:tc>
          <w:tcPr>
            <w:tcW w:w="0" w:type="auto"/>
            <w:tcBorders>
              <w:top w:val="nil"/>
              <w:bottom w:val="nil"/>
            </w:tcBorders>
            <w:shd w:val="clear" w:color="auto" w:fill="FAFAFA"/>
            <w:tcMar>
              <w:top w:w="75" w:type="dxa"/>
              <w:left w:w="0" w:type="dxa"/>
              <w:bottom w:w="75" w:type="dxa"/>
              <w:right w:w="0" w:type="dxa"/>
            </w:tcMar>
            <w:hideMark/>
          </w:tcPr>
          <w:tbl>
            <w:tblPr>
              <w:tblW w:w="5000" w:type="pct"/>
              <w:jc w:val="center"/>
              <w:tblCellMar>
                <w:left w:w="0" w:type="dxa"/>
                <w:right w:w="0" w:type="dxa"/>
              </w:tblCellMar>
              <w:tblLook w:val="04A0"/>
            </w:tblPr>
            <w:tblGrid>
              <w:gridCol w:w="8306"/>
            </w:tblGrid>
            <w:tr w:rsidR="00A45BAC" w:rsidRPr="00A45BAC">
              <w:trPr>
                <w:jc w:val="center"/>
              </w:trPr>
              <w:tc>
                <w:tcPr>
                  <w:tcW w:w="0" w:type="auto"/>
                  <w:hideMark/>
                </w:tcPr>
                <w:tbl>
                  <w:tblPr>
                    <w:tblW w:w="5000" w:type="pct"/>
                    <w:tblCellMar>
                      <w:left w:w="0" w:type="dxa"/>
                      <w:right w:w="0" w:type="dxa"/>
                    </w:tblCellMar>
                    <w:tblLook w:val="04A0"/>
                  </w:tblPr>
                  <w:tblGrid>
                    <w:gridCol w:w="8306"/>
                  </w:tblGrid>
                  <w:tr w:rsidR="00A45BAC" w:rsidRPr="00A45BAC">
                    <w:tc>
                      <w:tcPr>
                        <w:tcW w:w="0" w:type="auto"/>
                        <w:tcMar>
                          <w:top w:w="7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8306"/>
                        </w:tblGrid>
                        <w:tr w:rsidR="00A45BAC" w:rsidRPr="00A45BAC">
                          <w:tc>
                            <w:tcPr>
                              <w:tcW w:w="0" w:type="auto"/>
                              <w:tcMar>
                                <w:top w:w="0" w:type="dxa"/>
                                <w:left w:w="150" w:type="dxa"/>
                                <w:bottom w:w="75" w:type="dxa"/>
                                <w:right w:w="150" w:type="dxa"/>
                              </w:tcMar>
                              <w:hideMark/>
                            </w:tcPr>
                            <w:p w:rsidR="00A45BAC" w:rsidRPr="00A45BAC" w:rsidRDefault="00A45BAC" w:rsidP="00A45BAC">
                              <w:pPr>
                                <w:spacing w:after="0" w:line="162" w:lineRule="atLeast"/>
                                <w:rPr>
                                  <w:rFonts w:ascii="Helvetica" w:eastAsia="Times New Roman" w:hAnsi="Helvetica" w:cs="Helvetica"/>
                                  <w:color w:val="3D3D52"/>
                                  <w:sz w:val="11"/>
                                  <w:szCs w:val="11"/>
                                  <w:lang w:val="en-US" w:eastAsia="el-GR"/>
                                </w:rPr>
                              </w:pPr>
                              <w:hyperlink r:id="rId4" w:tgtFrame="_blank" w:history="1">
                                <w:r w:rsidRPr="00A45BAC">
                                  <w:rPr>
                                    <w:rFonts w:ascii="Helvetica" w:eastAsia="Times New Roman" w:hAnsi="Helvetica" w:cs="Helvetica"/>
                                    <w:color w:val="2BAADF"/>
                                    <w:sz w:val="11"/>
                                    <w:u w:val="single"/>
                                    <w:lang w:val="en-US" w:eastAsia="el-GR"/>
                                  </w:rPr>
                                  <w:t>http://www.salentoavr.it/vr_summer_school/</w:t>
                                </w:r>
                              </w:hyperlink>
                            </w:p>
                            <w:p w:rsidR="00A45BAC" w:rsidRPr="00A45BAC" w:rsidRDefault="00A45BAC" w:rsidP="00A45BAC">
                              <w:pPr>
                                <w:spacing w:after="0" w:line="162" w:lineRule="atLeast"/>
                                <w:rPr>
                                  <w:rFonts w:ascii="Helvetica" w:eastAsia="Times New Roman" w:hAnsi="Helvetica" w:cs="Helvetica"/>
                                  <w:color w:val="3D3D52"/>
                                  <w:sz w:val="11"/>
                                  <w:szCs w:val="11"/>
                                  <w:lang w:val="en-US" w:eastAsia="el-GR"/>
                                </w:rPr>
                              </w:pPr>
                              <w:r w:rsidRPr="00A45BAC">
                                <w:rPr>
                                  <w:rFonts w:ascii="Helvetica" w:eastAsia="Times New Roman" w:hAnsi="Helvetica" w:cs="Helvetica"/>
                                  <w:color w:val="3D3D52"/>
                                  <w:sz w:val="11"/>
                                  <w:szCs w:val="11"/>
                                  <w:lang w:val="en-US" w:eastAsia="el-GR"/>
                                </w:rPr>
                                <w:br/>
                                <w:t>The</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b/>
                                  <w:bCs/>
                                  <w:color w:val="000080"/>
                                  <w:sz w:val="11"/>
                                  <w:lang w:val="en-US" w:eastAsia="el-GR"/>
                                </w:rPr>
                                <w:t>Virtual Reality Summer School 2017</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color w:val="3D3D52"/>
                                  <w:sz w:val="11"/>
                                  <w:szCs w:val="11"/>
                                  <w:lang w:val="en-US" w:eastAsia="el-GR"/>
                                </w:rPr>
                                <w:t xml:space="preserve">will take place in Torre </w:t>
                              </w:r>
                              <w:proofErr w:type="spellStart"/>
                              <w:r w:rsidRPr="00A45BAC">
                                <w:rPr>
                                  <w:rFonts w:ascii="Helvetica" w:eastAsia="Times New Roman" w:hAnsi="Helvetica" w:cs="Helvetica"/>
                                  <w:color w:val="3D3D52"/>
                                  <w:sz w:val="11"/>
                                  <w:szCs w:val="11"/>
                                  <w:lang w:val="en-US" w:eastAsia="el-GR"/>
                                </w:rPr>
                                <w:t>dell’Orso</w:t>
                              </w:r>
                              <w:proofErr w:type="spellEnd"/>
                              <w:r w:rsidRPr="00A45BAC">
                                <w:rPr>
                                  <w:rFonts w:ascii="Helvetica" w:eastAsia="Times New Roman" w:hAnsi="Helvetica" w:cs="Helvetica"/>
                                  <w:color w:val="3D3D52"/>
                                  <w:sz w:val="11"/>
                                  <w:szCs w:val="11"/>
                                  <w:lang w:val="en-US" w:eastAsia="el-GR"/>
                                </w:rPr>
                                <w:t xml:space="preserve"> (Lecce), Italy from 18th to 23th June 2017 with the aim to propose a privileged moment for stimulating discussions and exchanging scientific experiences and technical results related to the Virtual Reality and Augmented Reality technologies.</w:t>
                              </w:r>
                              <w:r w:rsidRPr="00A45BAC">
                                <w:rPr>
                                  <w:rFonts w:ascii="Helvetica" w:eastAsia="Times New Roman" w:hAnsi="Helvetica" w:cs="Helvetica"/>
                                  <w:color w:val="3D3D52"/>
                                  <w:sz w:val="11"/>
                                  <w:szCs w:val="11"/>
                                  <w:lang w:val="en-US" w:eastAsia="el-GR"/>
                                </w:rPr>
                                <w:br/>
                                <w:t>Lectures will span topics from virtual environments and augmented reality applications to 3D user interfaces and required technology to enable these environments to a wide range of applications.</w:t>
                              </w:r>
                              <w:r w:rsidRPr="00A45BAC">
                                <w:rPr>
                                  <w:rFonts w:ascii="Helvetica" w:eastAsia="Times New Roman" w:hAnsi="Helvetica" w:cs="Helvetica"/>
                                  <w:color w:val="3D3D52"/>
                                  <w:sz w:val="11"/>
                                  <w:szCs w:val="11"/>
                                  <w:lang w:val="en-US" w:eastAsia="el-GR"/>
                                </w:rPr>
                                <w:br/>
                                <w:t>Master students are strongly encouraged to participate at the school. Academic and industrial researchers as well as Ph.D. students are invited to present the progresses of their research works, challenges and corresponding solutions they are putting forward.</w:t>
                              </w:r>
                              <w:r w:rsidRPr="00A45BAC">
                                <w:rPr>
                                  <w:rFonts w:ascii="Helvetica" w:eastAsia="Times New Roman" w:hAnsi="Helvetica" w:cs="Helvetica"/>
                                  <w:color w:val="3D3D52"/>
                                  <w:sz w:val="11"/>
                                  <w:szCs w:val="11"/>
                                  <w:lang w:val="en-US" w:eastAsia="el-GR"/>
                                </w:rPr>
                                <w:br/>
                                <w:t xml:space="preserve">Another aim of Virtual Reality Summer School is to stimulate the start up of new European collaborations among researchers concerning the Virtual and Augmented Reality </w:t>
                              </w:r>
                              <w:proofErr w:type="spellStart"/>
                              <w:r w:rsidRPr="00A45BAC">
                                <w:rPr>
                                  <w:rFonts w:ascii="Helvetica" w:eastAsia="Times New Roman" w:hAnsi="Helvetica" w:cs="Helvetica"/>
                                  <w:color w:val="3D3D52"/>
                                  <w:sz w:val="11"/>
                                  <w:szCs w:val="11"/>
                                  <w:lang w:val="en-US" w:eastAsia="el-GR"/>
                                </w:rPr>
                                <w:t>techologies</w:t>
                              </w:r>
                              <w:proofErr w:type="spellEnd"/>
                              <w:r w:rsidRPr="00A45BAC">
                                <w:rPr>
                                  <w:rFonts w:ascii="Helvetica" w:eastAsia="Times New Roman" w:hAnsi="Helvetica" w:cs="Helvetica"/>
                                  <w:color w:val="3D3D52"/>
                                  <w:sz w:val="11"/>
                                  <w:szCs w:val="11"/>
                                  <w:lang w:val="en-US" w:eastAsia="el-GR"/>
                                </w:rPr>
                                <w:t xml:space="preserve"> in order to find opportunities to submit new European projects proposals (Horizon 2020).</w:t>
                              </w:r>
                              <w:r w:rsidRPr="00A45BAC">
                                <w:rPr>
                                  <w:rFonts w:ascii="Helvetica" w:eastAsia="Times New Roman" w:hAnsi="Helvetica" w:cs="Helvetica"/>
                                  <w:color w:val="3D3D52"/>
                                  <w:sz w:val="11"/>
                                  <w:szCs w:val="11"/>
                                  <w:lang w:val="en-US" w:eastAsia="el-GR"/>
                                </w:rPr>
                                <w:br/>
                                <w:t xml:space="preserve">In the summer school </w:t>
                              </w:r>
                              <w:proofErr w:type="gramStart"/>
                              <w:r w:rsidRPr="00A45BAC">
                                <w:rPr>
                                  <w:rFonts w:ascii="Helvetica" w:eastAsia="Times New Roman" w:hAnsi="Helvetica" w:cs="Helvetica"/>
                                  <w:color w:val="3D3D52"/>
                                  <w:sz w:val="11"/>
                                  <w:szCs w:val="11"/>
                                  <w:lang w:val="en-US" w:eastAsia="el-GR"/>
                                </w:rPr>
                                <w:t>has</w:t>
                              </w:r>
                              <w:proofErr w:type="gramEnd"/>
                              <w:r w:rsidRPr="00A45BAC">
                                <w:rPr>
                                  <w:rFonts w:ascii="Helvetica" w:eastAsia="Times New Roman" w:hAnsi="Helvetica" w:cs="Helvetica"/>
                                  <w:color w:val="3D3D52"/>
                                  <w:sz w:val="11"/>
                                  <w:szCs w:val="11"/>
                                  <w:lang w:val="en-US" w:eastAsia="el-GR"/>
                                </w:rPr>
                                <w:t xml:space="preserve"> been planned invited speaker lectures, practical lectures, young researcher presentations and social events.</w:t>
                              </w:r>
                              <w:r w:rsidRPr="00A45BAC">
                                <w:rPr>
                                  <w:rFonts w:ascii="Helvetica" w:eastAsia="Times New Roman" w:hAnsi="Helvetica" w:cs="Helvetica"/>
                                  <w:color w:val="3D3D52"/>
                                  <w:sz w:val="11"/>
                                  <w:szCs w:val="11"/>
                                  <w:lang w:val="en-US" w:eastAsia="el-GR"/>
                                </w:rPr>
                                <w:br/>
                                <w:t> </w:t>
                              </w:r>
                              <w:r w:rsidRPr="00A45BAC">
                                <w:rPr>
                                  <w:rFonts w:ascii="Helvetica" w:eastAsia="Times New Roman" w:hAnsi="Helvetica" w:cs="Helvetica"/>
                                  <w:color w:val="3D3D52"/>
                                  <w:sz w:val="11"/>
                                  <w:szCs w:val="11"/>
                                  <w:lang w:val="en-US" w:eastAsia="el-GR"/>
                                </w:rPr>
                                <w:br/>
                                <w:t>The main thematic areas of the Virtual Reality Summer School are:</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medicine</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cultural heritage and arts</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education</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industry and military</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games and serious games</w:t>
                              </w:r>
                              <w:r w:rsidRPr="00A45BAC">
                                <w:rPr>
                                  <w:rFonts w:ascii="Helvetica" w:eastAsia="Times New Roman" w:hAnsi="Helvetica" w:cs="Helvetica"/>
                                  <w:color w:val="3D3D52"/>
                                  <w:sz w:val="11"/>
                                  <w:szCs w:val="11"/>
                                  <w:lang w:val="en-US" w:eastAsia="el-GR"/>
                                </w:rPr>
                                <w:br/>
                                <w: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i/>
                                  <w:iCs/>
                                  <w:color w:val="3D3D52"/>
                                  <w:sz w:val="11"/>
                                  <w:lang w:val="en-US" w:eastAsia="el-GR"/>
                                </w:rPr>
                                <w:t>interaction and presence in VE</w:t>
                              </w:r>
                              <w:r w:rsidRPr="00A45BAC">
                                <w:rPr>
                                  <w:rFonts w:ascii="Helvetica" w:eastAsia="Times New Roman" w:hAnsi="Helvetica" w:cs="Helvetica"/>
                                  <w:color w:val="3D3D52"/>
                                  <w:sz w:val="11"/>
                                  <w:szCs w:val="11"/>
                                  <w:lang w:val="en-US" w:eastAsia="el-GR"/>
                                </w:rPr>
                                <w:t> </w:t>
                              </w:r>
                              <w:r w:rsidRPr="00A45BAC">
                                <w:rPr>
                                  <w:rFonts w:ascii="Helvetica" w:eastAsia="Times New Roman" w:hAnsi="Helvetica" w:cs="Helvetica"/>
                                  <w:color w:val="3D3D52"/>
                                  <w:sz w:val="11"/>
                                  <w:szCs w:val="11"/>
                                  <w:lang w:val="en-US" w:eastAsia="el-GR"/>
                                </w:rPr>
                                <w:br/>
                              </w:r>
                              <w:r w:rsidRPr="00A45BAC">
                                <w:rPr>
                                  <w:rFonts w:ascii="Helvetica" w:eastAsia="Times New Roman" w:hAnsi="Helvetica" w:cs="Helvetica"/>
                                  <w:color w:val="3D3D52"/>
                                  <w:sz w:val="11"/>
                                  <w:szCs w:val="11"/>
                                  <w:lang w:val="en-US" w:eastAsia="el-GR"/>
                                </w:rPr>
                                <w:br/>
                              </w:r>
                              <w:r w:rsidRPr="00A45BAC">
                                <w:rPr>
                                  <w:rFonts w:ascii="Helvetica" w:eastAsia="Times New Roman" w:hAnsi="Helvetica" w:cs="Helvetica"/>
                                  <w:b/>
                                  <w:bCs/>
                                  <w:color w:val="3D3D52"/>
                                  <w:sz w:val="11"/>
                                  <w:u w:val="single"/>
                                  <w:lang w:val="en-US" w:eastAsia="el-GR"/>
                                </w:rPr>
                                <w:t>Important dates</w:t>
                              </w:r>
                              <w:r w:rsidRPr="00A45BAC">
                                <w:rPr>
                                  <w:rFonts w:ascii="Helvetica" w:eastAsia="Times New Roman" w:hAnsi="Helvetica" w:cs="Helvetica"/>
                                  <w:color w:val="3D3D52"/>
                                  <w:sz w:val="11"/>
                                  <w:szCs w:val="11"/>
                                  <w:lang w:val="en-US" w:eastAsia="el-GR"/>
                                </w:rPr>
                                <w:br/>
                                <w:t>- proposal to presentation on behalf of Ph.D. students and researchers:</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b/>
                                  <w:bCs/>
                                  <w:color w:val="006400"/>
                                  <w:sz w:val="11"/>
                                  <w:lang w:val="en-US" w:eastAsia="el-GR"/>
                                </w:rPr>
                                <w:t>April 30, 2017</w:t>
                              </w:r>
                              <w:r w:rsidRPr="00A45BAC">
                                <w:rPr>
                                  <w:rFonts w:ascii="Helvetica" w:eastAsia="Times New Roman" w:hAnsi="Helvetica" w:cs="Helvetica"/>
                                  <w:color w:val="3D3D52"/>
                                  <w:sz w:val="11"/>
                                  <w:szCs w:val="11"/>
                                  <w:lang w:val="en-US" w:eastAsia="el-GR"/>
                                </w:rPr>
                                <w:br/>
                                <w:t>- registration deadline and fee payment:</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b/>
                                  <w:bCs/>
                                  <w:color w:val="006400"/>
                                  <w:sz w:val="11"/>
                                  <w:lang w:val="en-US" w:eastAsia="el-GR"/>
                                </w:rPr>
                                <w:t>May 15, 2017</w:t>
                              </w:r>
                              <w:r w:rsidRPr="00A45BAC">
                                <w:rPr>
                                  <w:rFonts w:ascii="Helvetica" w:eastAsia="Times New Roman" w:hAnsi="Helvetica" w:cs="Helvetica"/>
                                  <w:color w:val="3D3D52"/>
                                  <w:sz w:val="11"/>
                                  <w:szCs w:val="11"/>
                                  <w:lang w:val="en-US" w:eastAsia="el-GR"/>
                                </w:rPr>
                                <w:br/>
                                <w:t>- VR Summer School:</w:t>
                              </w:r>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b/>
                                  <w:bCs/>
                                  <w:color w:val="006400"/>
                                  <w:sz w:val="11"/>
                                  <w:lang w:val="en-US" w:eastAsia="el-GR"/>
                                </w:rPr>
                                <w:t>June 18-23, 2017</w:t>
                              </w:r>
                              <w:r w:rsidRPr="00A45BAC">
                                <w:rPr>
                                  <w:rFonts w:ascii="Helvetica" w:eastAsia="Times New Roman" w:hAnsi="Helvetica" w:cs="Helvetica"/>
                                  <w:color w:val="3D3D52"/>
                                  <w:sz w:val="11"/>
                                  <w:szCs w:val="11"/>
                                  <w:lang w:val="en-US" w:eastAsia="el-GR"/>
                                </w:rPr>
                                <w:br/>
                                <w:t> </w:t>
                              </w:r>
                              <w:r w:rsidRPr="00A45BAC">
                                <w:rPr>
                                  <w:rFonts w:ascii="Helvetica" w:eastAsia="Times New Roman" w:hAnsi="Helvetica" w:cs="Helvetica"/>
                                  <w:color w:val="3D3D52"/>
                                  <w:sz w:val="11"/>
                                  <w:szCs w:val="11"/>
                                  <w:lang w:val="en-US" w:eastAsia="el-GR"/>
                                </w:rPr>
                                <w:br/>
                                <w:t>Virtual Reality Summer School 2017 will take place at the</w:t>
                              </w:r>
                              <w:r w:rsidRPr="00A45BAC">
                                <w:rPr>
                                  <w:rFonts w:ascii="Helvetica" w:eastAsia="Times New Roman" w:hAnsi="Helvetica" w:cs="Helvetica"/>
                                  <w:color w:val="3D3D52"/>
                                  <w:sz w:val="11"/>
                                  <w:lang w:val="en-US" w:eastAsia="el-GR"/>
                                </w:rPr>
                                <w:t> </w:t>
                              </w:r>
                              <w:hyperlink r:id="rId5" w:tgtFrame="_blank" w:tooltip="Hotel Belvedere&#10;                                                  Salento" w:history="1">
                                <w:r w:rsidRPr="00A45BAC">
                                  <w:rPr>
                                    <w:rFonts w:ascii="Helvetica" w:eastAsia="Times New Roman" w:hAnsi="Helvetica" w:cs="Helvetica"/>
                                    <w:color w:val="2BAADF"/>
                                    <w:sz w:val="11"/>
                                    <w:u w:val="single"/>
                                    <w:lang w:val="en-US" w:eastAsia="el-GR"/>
                                  </w:rPr>
                                  <w:t>Hotel Belvedere</w:t>
                                </w:r>
                              </w:hyperlink>
                              <w:r w:rsidRPr="00A45BAC">
                                <w:rPr>
                                  <w:rFonts w:ascii="Helvetica" w:eastAsia="Times New Roman" w:hAnsi="Helvetica" w:cs="Helvetica"/>
                                  <w:color w:val="3D3D52"/>
                                  <w:sz w:val="11"/>
                                  <w:lang w:val="en-US" w:eastAsia="el-GR"/>
                                </w:rPr>
                                <w:t> </w:t>
                              </w:r>
                              <w:r w:rsidRPr="00A45BAC">
                                <w:rPr>
                                  <w:rFonts w:ascii="Helvetica" w:eastAsia="Times New Roman" w:hAnsi="Helvetica" w:cs="Helvetica"/>
                                  <w:color w:val="3D3D52"/>
                                  <w:sz w:val="11"/>
                                  <w:szCs w:val="11"/>
                                  <w:lang w:val="en-US" w:eastAsia="el-GR"/>
                                </w:rPr>
                                <w:t xml:space="preserve">in Torre </w:t>
                              </w:r>
                              <w:proofErr w:type="spellStart"/>
                              <w:r w:rsidRPr="00A45BAC">
                                <w:rPr>
                                  <w:rFonts w:ascii="Helvetica" w:eastAsia="Times New Roman" w:hAnsi="Helvetica" w:cs="Helvetica"/>
                                  <w:color w:val="3D3D52"/>
                                  <w:sz w:val="11"/>
                                  <w:szCs w:val="11"/>
                                  <w:lang w:val="en-US" w:eastAsia="el-GR"/>
                                </w:rPr>
                                <w:t>dell’Orso</w:t>
                              </w:r>
                              <w:proofErr w:type="spellEnd"/>
                              <w:r w:rsidRPr="00A45BAC">
                                <w:rPr>
                                  <w:rFonts w:ascii="Helvetica" w:eastAsia="Times New Roman" w:hAnsi="Helvetica" w:cs="Helvetica"/>
                                  <w:color w:val="3D3D52"/>
                                  <w:sz w:val="11"/>
                                  <w:szCs w:val="11"/>
                                  <w:lang w:val="en-US" w:eastAsia="el-GR"/>
                                </w:rPr>
                                <w:t xml:space="preserve"> (Lecce).</w:t>
                              </w:r>
                              <w:r w:rsidRPr="00A45BAC">
                                <w:rPr>
                                  <w:rFonts w:ascii="Helvetica" w:eastAsia="Times New Roman" w:hAnsi="Helvetica" w:cs="Helvetica"/>
                                  <w:color w:val="3D3D52"/>
                                  <w:sz w:val="11"/>
                                  <w:szCs w:val="11"/>
                                  <w:lang w:val="en-US" w:eastAsia="el-GR"/>
                                </w:rPr>
                                <w:br/>
                                <w:t xml:space="preserve">Special accommodation fee will be reserved only to VR Summer School participants, teachers of the school and their accompanying persons. </w:t>
                              </w:r>
                              <w:proofErr w:type="spellStart"/>
                              <w:r w:rsidRPr="00A45BAC">
                                <w:rPr>
                                  <w:rFonts w:ascii="Helvetica" w:eastAsia="Times New Roman" w:hAnsi="Helvetica" w:cs="Helvetica"/>
                                  <w:color w:val="3D3D52"/>
                                  <w:sz w:val="11"/>
                                  <w:szCs w:val="11"/>
                                  <w:lang w:val="en-US" w:eastAsia="el-GR"/>
                                </w:rPr>
                                <w:t>Camsites</w:t>
                              </w:r>
                              <w:proofErr w:type="spellEnd"/>
                              <w:r w:rsidRPr="00A45BAC">
                                <w:rPr>
                                  <w:rFonts w:ascii="Helvetica" w:eastAsia="Times New Roman" w:hAnsi="Helvetica" w:cs="Helvetica"/>
                                  <w:color w:val="3D3D52"/>
                                  <w:sz w:val="11"/>
                                  <w:szCs w:val="11"/>
                                  <w:lang w:val="en-US" w:eastAsia="el-GR"/>
                                </w:rPr>
                                <w:t xml:space="preserve"> nearby provide bungalows and mobile homes that could be an alternative accommodation option.</w:t>
                              </w:r>
                              <w:r w:rsidRPr="00A45BAC">
                                <w:rPr>
                                  <w:rFonts w:ascii="Helvetica" w:eastAsia="Times New Roman" w:hAnsi="Helvetica" w:cs="Helvetica"/>
                                  <w:color w:val="3D3D52"/>
                                  <w:sz w:val="11"/>
                                  <w:szCs w:val="11"/>
                                  <w:lang w:val="en-US" w:eastAsia="el-GR"/>
                                </w:rPr>
                                <w:br/>
                              </w:r>
                              <w:r w:rsidRPr="00A45BAC">
                                <w:rPr>
                                  <w:rFonts w:ascii="Helvetica" w:eastAsia="Times New Roman" w:hAnsi="Helvetica" w:cs="Helvetica"/>
                                  <w:color w:val="3D3D52"/>
                                  <w:sz w:val="11"/>
                                  <w:szCs w:val="11"/>
                                  <w:lang w:val="en-US" w:eastAsia="el-GR"/>
                                </w:rPr>
                                <w:br/>
                              </w:r>
                              <w:r w:rsidRPr="00A45BAC">
                                <w:rPr>
                                  <w:rFonts w:ascii="Helvetica" w:eastAsia="Times New Roman" w:hAnsi="Helvetica" w:cs="Helvetica"/>
                                  <w:b/>
                                  <w:bCs/>
                                  <w:color w:val="3D3D52"/>
                                  <w:sz w:val="11"/>
                                  <w:lang w:val="en-US" w:eastAsia="el-GR"/>
                                </w:rPr>
                                <w:t>Hotel Belvedere</w:t>
                              </w:r>
                              <w:r w:rsidRPr="00A45BAC">
                                <w:rPr>
                                  <w:rFonts w:ascii="Helvetica" w:eastAsia="Times New Roman" w:hAnsi="Helvetica" w:cs="Helvetica"/>
                                  <w:color w:val="3D3D52"/>
                                  <w:sz w:val="11"/>
                                  <w:szCs w:val="11"/>
                                  <w:lang w:val="en-US" w:eastAsia="el-GR"/>
                                </w:rPr>
                                <w:br/>
                                <w:t>Via Alessandro Volta, 37</w:t>
                              </w:r>
                              <w:r w:rsidRPr="00A45BAC">
                                <w:rPr>
                                  <w:rFonts w:ascii="Helvetica" w:eastAsia="Times New Roman" w:hAnsi="Helvetica" w:cs="Helvetica"/>
                                  <w:color w:val="3D3D52"/>
                                  <w:sz w:val="11"/>
                                  <w:szCs w:val="11"/>
                                  <w:lang w:val="en-US" w:eastAsia="el-GR"/>
                                </w:rPr>
                                <w:br/>
                                <w:t xml:space="preserve">73026 Torre </w:t>
                              </w:r>
                              <w:proofErr w:type="spellStart"/>
                              <w:r w:rsidRPr="00A45BAC">
                                <w:rPr>
                                  <w:rFonts w:ascii="Helvetica" w:eastAsia="Times New Roman" w:hAnsi="Helvetica" w:cs="Helvetica"/>
                                  <w:color w:val="3D3D52"/>
                                  <w:sz w:val="11"/>
                                  <w:szCs w:val="11"/>
                                  <w:lang w:val="en-US" w:eastAsia="el-GR"/>
                                </w:rPr>
                                <w:t>dell’Orso</w:t>
                              </w:r>
                              <w:proofErr w:type="spellEnd"/>
                              <w:r w:rsidRPr="00A45BAC">
                                <w:rPr>
                                  <w:rFonts w:ascii="Helvetica" w:eastAsia="Times New Roman" w:hAnsi="Helvetica" w:cs="Helvetica"/>
                                  <w:color w:val="3D3D52"/>
                                  <w:sz w:val="11"/>
                                  <w:szCs w:val="11"/>
                                  <w:lang w:val="en-US" w:eastAsia="el-GR"/>
                                </w:rPr>
                                <w:t xml:space="preserve"> (Lecce), Italy</w:t>
                              </w:r>
                              <w:r w:rsidRPr="00A45BAC">
                                <w:rPr>
                                  <w:rFonts w:ascii="Helvetica" w:eastAsia="Times New Roman" w:hAnsi="Helvetica" w:cs="Helvetica"/>
                                  <w:color w:val="3D3D52"/>
                                  <w:sz w:val="11"/>
                                  <w:szCs w:val="11"/>
                                  <w:lang w:val="en-US" w:eastAsia="el-GR"/>
                                </w:rPr>
                                <w:br/>
                              </w:r>
                              <w:hyperlink r:id="rId6" w:tgtFrame="_blank" w:history="1">
                                <w:r w:rsidRPr="00A45BAC">
                                  <w:rPr>
                                    <w:rFonts w:ascii="Helvetica" w:eastAsia="Times New Roman" w:hAnsi="Helvetica" w:cs="Helvetica"/>
                                    <w:color w:val="2BAADF"/>
                                    <w:sz w:val="11"/>
                                    <w:u w:val="single"/>
                                    <w:lang w:val="en-US" w:eastAsia="el-GR"/>
                                  </w:rPr>
                                  <w:t>www.hotelbelvederesalento.com</w:t>
                                </w:r>
                              </w:hyperlink>
                            </w:p>
                          </w:tc>
                        </w:tr>
                      </w:tbl>
                      <w:p w:rsidR="00A45BAC" w:rsidRPr="00A45BAC" w:rsidRDefault="00A45BAC" w:rsidP="00A45BAC">
                        <w:pPr>
                          <w:spacing w:after="0" w:line="240" w:lineRule="auto"/>
                          <w:rPr>
                            <w:rFonts w:ascii="Times New Roman" w:eastAsia="Times New Roman" w:hAnsi="Times New Roman" w:cs="Times New Roman"/>
                            <w:sz w:val="24"/>
                            <w:szCs w:val="24"/>
                            <w:lang w:val="en-US" w:eastAsia="el-GR"/>
                          </w:rPr>
                        </w:pPr>
                      </w:p>
                    </w:tc>
                  </w:tr>
                </w:tbl>
                <w:p w:rsidR="00A45BAC" w:rsidRPr="00A45BAC" w:rsidRDefault="00A45BAC" w:rsidP="00A45BAC">
                  <w:pPr>
                    <w:spacing w:after="0" w:line="240" w:lineRule="auto"/>
                    <w:rPr>
                      <w:rFonts w:ascii="Times New Roman" w:eastAsia="Times New Roman" w:hAnsi="Times New Roman" w:cs="Times New Roman"/>
                      <w:vanish/>
                      <w:sz w:val="24"/>
                      <w:szCs w:val="24"/>
                      <w:lang w:val="en-US" w:eastAsia="el-GR"/>
                    </w:rPr>
                  </w:pPr>
                </w:p>
                <w:tbl>
                  <w:tblPr>
                    <w:tblW w:w="5000" w:type="pct"/>
                    <w:tblCellMar>
                      <w:left w:w="0" w:type="dxa"/>
                      <w:right w:w="0" w:type="dxa"/>
                    </w:tblCellMar>
                    <w:tblLook w:val="04A0"/>
                  </w:tblPr>
                  <w:tblGrid>
                    <w:gridCol w:w="8306"/>
                  </w:tblGrid>
                  <w:tr w:rsidR="00A45BAC" w:rsidRPr="00A45BAC">
                    <w:tc>
                      <w:tcPr>
                        <w:tcW w:w="0" w:type="auto"/>
                        <w:tcMar>
                          <w:top w:w="75" w:type="dxa"/>
                          <w:left w:w="75" w:type="dxa"/>
                          <w:bottom w:w="75" w:type="dxa"/>
                          <w:right w:w="75" w:type="dxa"/>
                        </w:tcMar>
                        <w:hideMark/>
                      </w:tcPr>
                      <w:tbl>
                        <w:tblPr>
                          <w:tblpPr w:leftFromText="45" w:rightFromText="45" w:vertAnchor="text"/>
                          <w:tblW w:w="5000" w:type="pct"/>
                          <w:tblCellMar>
                            <w:left w:w="0" w:type="dxa"/>
                            <w:right w:w="0" w:type="dxa"/>
                          </w:tblCellMar>
                          <w:tblLook w:val="04A0"/>
                        </w:tblPr>
                        <w:tblGrid>
                          <w:gridCol w:w="8156"/>
                        </w:tblGrid>
                        <w:tr w:rsidR="00A45BAC" w:rsidRPr="00A45BAC">
                          <w:tc>
                            <w:tcPr>
                              <w:tcW w:w="0" w:type="auto"/>
                              <w:tcMar>
                                <w:top w:w="0" w:type="dxa"/>
                                <w:left w:w="75" w:type="dxa"/>
                                <w:bottom w:w="0" w:type="dxa"/>
                                <w:right w:w="75" w:type="dxa"/>
                              </w:tcMar>
                              <w:hideMark/>
                            </w:tcPr>
                            <w:p w:rsidR="00A45BAC" w:rsidRPr="00A45BAC" w:rsidRDefault="00A45BAC" w:rsidP="00A45BAC">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4762500" cy="1770380"/>
                                    <wp:effectExtent l="19050" t="0" r="0" b="0"/>
                                    <wp:docPr id="1" name="Εικόνα 1" descr="https://gallery.mailchimp.com/931f2fd673a388d2a391200aa/images/b11c7b7d-c2eb-461f-a4fd-180d8f0791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931f2fd673a388d2a391200aa/images/b11c7b7d-c2eb-461f-a4fd-180d8f0791b5.jpg"/>
                                            <pic:cNvPicPr>
                                              <a:picLocks noChangeAspect="1" noChangeArrowheads="1"/>
                                            </pic:cNvPicPr>
                                          </pic:nvPicPr>
                                          <pic:blipFill>
                                            <a:blip r:embed="rId7"/>
                                            <a:srcRect/>
                                            <a:stretch>
                                              <a:fillRect/>
                                            </a:stretch>
                                          </pic:blipFill>
                                          <pic:spPr bwMode="auto">
                                            <a:xfrm>
                                              <a:off x="0" y="0"/>
                                              <a:ext cx="4762500" cy="1770380"/>
                                            </a:xfrm>
                                            <a:prstGeom prst="rect">
                                              <a:avLst/>
                                            </a:prstGeom>
                                            <a:noFill/>
                                            <a:ln w="9525">
                                              <a:noFill/>
                                              <a:miter lim="800000"/>
                                              <a:headEnd/>
                                              <a:tailEnd/>
                                            </a:ln>
                                          </pic:spPr>
                                        </pic:pic>
                                      </a:graphicData>
                                    </a:graphic>
                                  </wp:inline>
                                </w:drawing>
                              </w:r>
                            </w:p>
                          </w:tc>
                        </w:tr>
                      </w:tbl>
                      <w:p w:rsidR="00A45BAC" w:rsidRPr="00A45BAC" w:rsidRDefault="00A45BAC" w:rsidP="00A45BAC">
                        <w:pPr>
                          <w:spacing w:after="0" w:line="240" w:lineRule="auto"/>
                          <w:rPr>
                            <w:rFonts w:ascii="Times New Roman" w:eastAsia="Times New Roman" w:hAnsi="Times New Roman" w:cs="Times New Roman"/>
                            <w:sz w:val="24"/>
                            <w:szCs w:val="24"/>
                            <w:lang w:eastAsia="el-GR"/>
                          </w:rPr>
                        </w:pPr>
                      </w:p>
                    </w:tc>
                  </w:tr>
                </w:tbl>
                <w:p w:rsidR="00A45BAC" w:rsidRPr="00A45BAC" w:rsidRDefault="00A45BAC" w:rsidP="00A45BAC">
                  <w:pPr>
                    <w:spacing w:after="0" w:line="240" w:lineRule="auto"/>
                    <w:rPr>
                      <w:rFonts w:ascii="Times New Roman" w:eastAsia="Times New Roman" w:hAnsi="Times New Roman" w:cs="Times New Roman"/>
                      <w:sz w:val="24"/>
                      <w:szCs w:val="24"/>
                      <w:lang w:eastAsia="el-GR"/>
                    </w:rPr>
                  </w:pPr>
                </w:p>
              </w:tc>
            </w:tr>
          </w:tbl>
          <w:p w:rsidR="00A45BAC" w:rsidRPr="00A45BAC" w:rsidRDefault="00A45BAC" w:rsidP="00A45BAC">
            <w:pPr>
              <w:spacing w:after="0" w:line="240" w:lineRule="auto"/>
              <w:rPr>
                <w:rFonts w:ascii="Times New Roman" w:eastAsia="Times New Roman" w:hAnsi="Times New Roman" w:cs="Times New Roman"/>
                <w:sz w:val="24"/>
                <w:szCs w:val="24"/>
                <w:lang w:eastAsia="el-GR"/>
              </w:rPr>
            </w:pPr>
          </w:p>
        </w:tc>
      </w:tr>
      <w:tr w:rsidR="00A45BAC" w:rsidRPr="00A45BAC" w:rsidTr="00A45BAC">
        <w:tc>
          <w:tcPr>
            <w:tcW w:w="0" w:type="auto"/>
            <w:tcBorders>
              <w:top w:val="nil"/>
              <w:bottom w:val="nil"/>
            </w:tcBorders>
            <w:shd w:val="clear" w:color="auto" w:fill="FAFAFA"/>
            <w:tcMar>
              <w:top w:w="75" w:type="dxa"/>
              <w:left w:w="0" w:type="dxa"/>
              <w:bottom w:w="75" w:type="dxa"/>
              <w:right w:w="0" w:type="dxa"/>
            </w:tcMar>
            <w:hideMark/>
          </w:tcPr>
          <w:tbl>
            <w:tblPr>
              <w:tblW w:w="5000" w:type="pct"/>
              <w:jc w:val="center"/>
              <w:tblCellMar>
                <w:left w:w="0" w:type="dxa"/>
                <w:right w:w="0" w:type="dxa"/>
              </w:tblCellMar>
              <w:tblLook w:val="04A0"/>
            </w:tblPr>
            <w:tblGrid>
              <w:gridCol w:w="8306"/>
            </w:tblGrid>
            <w:tr w:rsidR="00A45BAC" w:rsidRPr="00A45BAC">
              <w:trPr>
                <w:jc w:val="center"/>
              </w:trPr>
              <w:tc>
                <w:tcPr>
                  <w:tcW w:w="0" w:type="auto"/>
                  <w:hideMark/>
                </w:tcPr>
                <w:tbl>
                  <w:tblPr>
                    <w:tblW w:w="5000" w:type="pct"/>
                    <w:tblCellMar>
                      <w:left w:w="0" w:type="dxa"/>
                      <w:right w:w="0" w:type="dxa"/>
                    </w:tblCellMar>
                    <w:tblLook w:val="04A0"/>
                  </w:tblPr>
                  <w:tblGrid>
                    <w:gridCol w:w="8306"/>
                  </w:tblGrid>
                  <w:tr w:rsidR="00A45BAC" w:rsidRPr="00A45BAC">
                    <w:tc>
                      <w:tcPr>
                        <w:tcW w:w="0" w:type="auto"/>
                        <w:tcMar>
                          <w:top w:w="83" w:type="dxa"/>
                          <w:left w:w="150" w:type="dxa"/>
                          <w:bottom w:w="208" w:type="dxa"/>
                          <w:right w:w="150" w:type="dxa"/>
                        </w:tcMar>
                        <w:vAlign w:val="center"/>
                        <w:hideMark/>
                      </w:tcPr>
                      <w:tbl>
                        <w:tblPr>
                          <w:tblW w:w="5000" w:type="pct"/>
                          <w:tblBorders>
                            <w:top w:val="single" w:sz="6" w:space="0" w:color="EEEEEE"/>
                          </w:tblBorders>
                          <w:tblCellMar>
                            <w:left w:w="0" w:type="dxa"/>
                            <w:right w:w="0" w:type="dxa"/>
                          </w:tblCellMar>
                          <w:tblLook w:val="04A0"/>
                        </w:tblPr>
                        <w:tblGrid>
                          <w:gridCol w:w="8006"/>
                        </w:tblGrid>
                        <w:tr w:rsidR="00A45BAC" w:rsidRPr="00A45BAC">
                          <w:tc>
                            <w:tcPr>
                              <w:tcW w:w="0" w:type="auto"/>
                              <w:vAlign w:val="center"/>
                              <w:hideMark/>
                            </w:tcPr>
                            <w:p w:rsidR="00A45BAC" w:rsidRPr="00A45BAC" w:rsidRDefault="00A45BAC" w:rsidP="00A45BAC">
                              <w:pPr>
                                <w:spacing w:after="0" w:line="240" w:lineRule="auto"/>
                                <w:rPr>
                                  <w:rFonts w:ascii="Times New Roman" w:eastAsia="Times New Roman" w:hAnsi="Times New Roman" w:cs="Times New Roman"/>
                                  <w:sz w:val="24"/>
                                  <w:szCs w:val="24"/>
                                  <w:lang w:eastAsia="el-GR"/>
                                </w:rPr>
                              </w:pPr>
                            </w:p>
                          </w:tc>
                        </w:tr>
                      </w:tbl>
                      <w:p w:rsidR="00A45BAC" w:rsidRPr="00A45BAC" w:rsidRDefault="00A45BAC" w:rsidP="00A45BAC">
                        <w:pPr>
                          <w:spacing w:after="0" w:line="240" w:lineRule="auto"/>
                          <w:rPr>
                            <w:rFonts w:ascii="Times New Roman" w:eastAsia="Times New Roman" w:hAnsi="Times New Roman" w:cs="Times New Roman"/>
                            <w:sz w:val="24"/>
                            <w:szCs w:val="24"/>
                            <w:lang w:eastAsia="el-GR"/>
                          </w:rPr>
                        </w:pPr>
                      </w:p>
                    </w:tc>
                  </w:tr>
                  <w:tr w:rsidR="00A45BAC" w:rsidRPr="00A45BAC">
                    <w:tc>
                      <w:tcPr>
                        <w:tcW w:w="0" w:type="auto"/>
                        <w:tcMar>
                          <w:top w:w="75" w:type="dxa"/>
                          <w:left w:w="0" w:type="dxa"/>
                          <w:bottom w:w="0" w:type="dxa"/>
                          <w:right w:w="0" w:type="dxa"/>
                        </w:tcMar>
                        <w:hideMark/>
                      </w:tcPr>
                      <w:tbl>
                        <w:tblPr>
                          <w:tblpPr w:leftFromText="45" w:rightFromText="45" w:vertAnchor="text"/>
                          <w:tblW w:w="5000" w:type="pct"/>
                          <w:tblCellMar>
                            <w:left w:w="0" w:type="dxa"/>
                            <w:right w:w="0" w:type="dxa"/>
                          </w:tblCellMar>
                          <w:tblLook w:val="04A0"/>
                        </w:tblPr>
                        <w:tblGrid>
                          <w:gridCol w:w="8306"/>
                        </w:tblGrid>
                        <w:tr w:rsidR="00A45BAC" w:rsidRPr="00A45BAC">
                          <w:tc>
                            <w:tcPr>
                              <w:tcW w:w="0" w:type="auto"/>
                              <w:tcMar>
                                <w:top w:w="0" w:type="dxa"/>
                                <w:left w:w="150" w:type="dxa"/>
                                <w:bottom w:w="75" w:type="dxa"/>
                                <w:right w:w="150" w:type="dxa"/>
                              </w:tcMar>
                              <w:hideMark/>
                            </w:tcPr>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i/>
                                  <w:iCs/>
                                  <w:color w:val="656565"/>
                                  <w:sz w:val="10"/>
                                  <w:lang w:val="en-US" w:eastAsia="el-GR"/>
                                </w:rPr>
                                <w:t xml:space="preserve">Copyright © 2017 University of </w:t>
                              </w:r>
                              <w:proofErr w:type="spellStart"/>
                              <w:r w:rsidRPr="00A45BAC">
                                <w:rPr>
                                  <w:rFonts w:ascii="Helvetica" w:eastAsia="Times New Roman" w:hAnsi="Helvetica" w:cs="Helvetica"/>
                                  <w:i/>
                                  <w:iCs/>
                                  <w:color w:val="656565"/>
                                  <w:sz w:val="10"/>
                                  <w:lang w:val="en-US" w:eastAsia="el-GR"/>
                                </w:rPr>
                                <w:t>Salento</w:t>
                              </w:r>
                              <w:proofErr w:type="spellEnd"/>
                              <w:r w:rsidRPr="00A45BAC">
                                <w:rPr>
                                  <w:rFonts w:ascii="Helvetica" w:eastAsia="Times New Roman" w:hAnsi="Helvetica" w:cs="Helvetica"/>
                                  <w:i/>
                                  <w:iCs/>
                                  <w:color w:val="656565"/>
                                  <w:sz w:val="10"/>
                                  <w:lang w:val="en-US" w:eastAsia="el-GR"/>
                                </w:rPr>
                                <w:t>, All rights reserved.</w:t>
                              </w:r>
                              <w:r w:rsidRPr="00A45BAC">
                                <w:rPr>
                                  <w:rFonts w:ascii="Helvetica" w:eastAsia="Times New Roman" w:hAnsi="Helvetica" w:cs="Helvetica"/>
                                  <w:color w:val="656565"/>
                                  <w:sz w:val="10"/>
                                  <w:lang w:val="en-US" w:eastAsia="el-GR"/>
                                </w:rPr>
                                <w:t> </w:t>
                              </w:r>
                              <w:r w:rsidRPr="00A45BAC">
                                <w:rPr>
                                  <w:rFonts w:ascii="Helvetica" w:eastAsia="Times New Roman" w:hAnsi="Helvetica" w:cs="Helvetica"/>
                                  <w:color w:val="656565"/>
                                  <w:sz w:val="10"/>
                                  <w:szCs w:val="10"/>
                                  <w:lang w:val="en-US" w:eastAsia="el-GR"/>
                                </w:rPr>
                                <w:br/>
                                <w:t>.</w:t>
                              </w:r>
                              <w:r w:rsidRPr="00A45BAC">
                                <w:rPr>
                                  <w:rFonts w:ascii="Helvetica" w:eastAsia="Times New Roman" w:hAnsi="Helvetica" w:cs="Helvetica"/>
                                  <w:color w:val="656565"/>
                                  <w:sz w:val="10"/>
                                  <w:lang w:val="en-US" w:eastAsia="el-GR"/>
                                </w:rPr>
                                <w:t> </w:t>
                              </w:r>
                              <w:r w:rsidRPr="00A45BAC">
                                <w:rPr>
                                  <w:rFonts w:ascii="Helvetica" w:eastAsia="Times New Roman" w:hAnsi="Helvetica" w:cs="Helvetica"/>
                                  <w:b/>
                                  <w:bCs/>
                                  <w:color w:val="656565"/>
                                  <w:sz w:val="10"/>
                                  <w:lang w:val="en-US" w:eastAsia="el-GR"/>
                                </w:rPr>
                                <w:t>Our mailing address is:</w:t>
                              </w:r>
                              <w:r w:rsidRPr="00A45BAC">
                                <w:rPr>
                                  <w:rFonts w:ascii="Helvetica" w:eastAsia="Times New Roman" w:hAnsi="Helvetica" w:cs="Helvetica"/>
                                  <w:color w:val="656565"/>
                                  <w:sz w:val="10"/>
                                  <w:lang w:val="en-US" w:eastAsia="el-GR"/>
                                </w:rPr>
                                <w:t> </w:t>
                              </w:r>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lang w:val="en-US" w:eastAsia="el-GR"/>
                                </w:rPr>
                                <w:t xml:space="preserve">University of </w:t>
                              </w:r>
                              <w:proofErr w:type="spellStart"/>
                              <w:r w:rsidRPr="00A45BAC">
                                <w:rPr>
                                  <w:rFonts w:ascii="Helvetica" w:eastAsia="Times New Roman" w:hAnsi="Helvetica" w:cs="Helvetica"/>
                                  <w:color w:val="656565"/>
                                  <w:sz w:val="10"/>
                                  <w:lang w:val="en-US" w:eastAsia="el-GR"/>
                                </w:rPr>
                                <w:t>Salento</w:t>
                              </w:r>
                              <w:proofErr w:type="spellEnd"/>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szCs w:val="10"/>
                                  <w:lang w:val="en-US" w:eastAsia="el-GR"/>
                                </w:rPr>
                                <w:t xml:space="preserve">Via per </w:t>
                              </w:r>
                              <w:proofErr w:type="spellStart"/>
                              <w:r w:rsidRPr="00A45BAC">
                                <w:rPr>
                                  <w:rFonts w:ascii="Helvetica" w:eastAsia="Times New Roman" w:hAnsi="Helvetica" w:cs="Helvetica"/>
                                  <w:color w:val="656565"/>
                                  <w:sz w:val="10"/>
                                  <w:szCs w:val="10"/>
                                  <w:lang w:val="en-US" w:eastAsia="el-GR"/>
                                </w:rPr>
                                <w:t>Monteroni</w:t>
                              </w:r>
                              <w:proofErr w:type="spellEnd"/>
                              <w:r w:rsidRPr="00A45BAC">
                                <w:rPr>
                                  <w:rFonts w:ascii="Helvetica" w:eastAsia="Times New Roman" w:hAnsi="Helvetica" w:cs="Helvetica"/>
                                  <w:color w:val="656565"/>
                                  <w:sz w:val="10"/>
                                  <w:szCs w:val="10"/>
                                  <w:lang w:val="en-US" w:eastAsia="el-GR"/>
                                </w:rPr>
                                <w:t xml:space="preserve">, </w:t>
                              </w:r>
                              <w:proofErr w:type="spellStart"/>
                              <w:r w:rsidRPr="00A45BAC">
                                <w:rPr>
                                  <w:rFonts w:ascii="Helvetica" w:eastAsia="Times New Roman" w:hAnsi="Helvetica" w:cs="Helvetica"/>
                                  <w:color w:val="656565"/>
                                  <w:sz w:val="10"/>
                                  <w:szCs w:val="10"/>
                                  <w:lang w:val="en-US" w:eastAsia="el-GR"/>
                                </w:rPr>
                                <w:t>Ecotekne</w:t>
                              </w:r>
                              <w:proofErr w:type="spellEnd"/>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lang w:val="en-US" w:eastAsia="el-GR"/>
                                </w:rPr>
                                <w:t>Lecce</w:t>
                              </w:r>
                              <w:r w:rsidRPr="00A45BAC">
                                <w:rPr>
                                  <w:rFonts w:ascii="Helvetica" w:eastAsia="Times New Roman" w:hAnsi="Helvetica" w:cs="Helvetica"/>
                                  <w:color w:val="656565"/>
                                  <w:sz w:val="10"/>
                                  <w:szCs w:val="10"/>
                                  <w:lang w:val="en-US" w:eastAsia="el-GR"/>
                                </w:rPr>
                                <w:t>,</w:t>
                              </w:r>
                              <w:r w:rsidRPr="00A45BAC">
                                <w:rPr>
                                  <w:rFonts w:ascii="Helvetica" w:eastAsia="Times New Roman" w:hAnsi="Helvetica" w:cs="Helvetica"/>
                                  <w:color w:val="656565"/>
                                  <w:sz w:val="10"/>
                                  <w:lang w:val="en-US" w:eastAsia="el-GR"/>
                                </w:rPr>
                                <w:t> Le 73100</w:t>
                              </w:r>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szCs w:val="10"/>
                                  <w:lang w:val="en-US" w:eastAsia="el-GR"/>
                                </w:rPr>
                                <w:t>Italy</w:t>
                              </w:r>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szCs w:val="10"/>
                                  <w:lang w:val="en-US" w:eastAsia="el-GR"/>
                                </w:rPr>
                                <w:br/>
                              </w:r>
                              <w:hyperlink r:id="rId8" w:tgtFrame="_blank" w:history="1">
                                <w:r w:rsidRPr="00A45BAC">
                                  <w:rPr>
                                    <w:rFonts w:ascii="Helvetica" w:eastAsia="Times New Roman" w:hAnsi="Helvetica" w:cs="Helvetica"/>
                                    <w:color w:val="656565"/>
                                    <w:sz w:val="10"/>
                                    <w:u w:val="single"/>
                                    <w:lang w:val="en-US" w:eastAsia="el-GR"/>
                                  </w:rPr>
                                  <w:t>Add us to your address book</w:t>
                                </w:r>
                              </w:hyperlink>
                            </w:p>
                            <w:p w:rsidR="00A45BAC" w:rsidRPr="00A45BAC" w:rsidRDefault="00A45BAC" w:rsidP="00A45BAC">
                              <w:pPr>
                                <w:spacing w:after="0" w:line="150" w:lineRule="atLeast"/>
                                <w:jc w:val="center"/>
                                <w:rPr>
                                  <w:rFonts w:ascii="Helvetica" w:eastAsia="Times New Roman" w:hAnsi="Helvetica" w:cs="Helvetica"/>
                                  <w:color w:val="656565"/>
                                  <w:sz w:val="10"/>
                                  <w:szCs w:val="10"/>
                                  <w:lang w:val="en-US" w:eastAsia="el-GR"/>
                                </w:rPr>
                              </w:pPr>
                              <w:r w:rsidRPr="00A45BAC">
                                <w:rPr>
                                  <w:rFonts w:ascii="Helvetica" w:eastAsia="Times New Roman" w:hAnsi="Helvetica" w:cs="Helvetica"/>
                                  <w:color w:val="656565"/>
                                  <w:sz w:val="10"/>
                                  <w:szCs w:val="10"/>
                                  <w:lang w:val="en-US" w:eastAsia="el-GR"/>
                                </w:rPr>
                                <w:t>Want to change how you receive these emails?</w:t>
                              </w:r>
                              <w:r w:rsidRPr="00A45BAC">
                                <w:rPr>
                                  <w:rFonts w:ascii="Helvetica" w:eastAsia="Times New Roman" w:hAnsi="Helvetica" w:cs="Helvetica"/>
                                  <w:color w:val="656565"/>
                                  <w:sz w:val="10"/>
                                  <w:szCs w:val="10"/>
                                  <w:lang w:val="en-US" w:eastAsia="el-GR"/>
                                </w:rPr>
                                <w:br/>
                                <w:t>You can</w:t>
                              </w:r>
                              <w:r w:rsidRPr="00A45BAC">
                                <w:rPr>
                                  <w:rFonts w:ascii="Helvetica" w:eastAsia="Times New Roman" w:hAnsi="Helvetica" w:cs="Helvetica"/>
                                  <w:color w:val="656565"/>
                                  <w:sz w:val="10"/>
                                  <w:lang w:val="en-US" w:eastAsia="el-GR"/>
                                </w:rPr>
                                <w:t> </w:t>
                              </w:r>
                              <w:hyperlink r:id="rId9" w:tgtFrame="_blank" w:history="1">
                                <w:r w:rsidRPr="00A45BAC">
                                  <w:rPr>
                                    <w:rFonts w:ascii="Helvetica" w:eastAsia="Times New Roman" w:hAnsi="Helvetica" w:cs="Helvetica"/>
                                    <w:color w:val="656565"/>
                                    <w:sz w:val="10"/>
                                    <w:u w:val="single"/>
                                    <w:lang w:val="en-US" w:eastAsia="el-GR"/>
                                  </w:rPr>
                                  <w:t>update your preferences</w:t>
                                </w:r>
                              </w:hyperlink>
                              <w:r w:rsidRPr="00A45BAC">
                                <w:rPr>
                                  <w:rFonts w:ascii="Helvetica" w:eastAsia="Times New Roman" w:hAnsi="Helvetica" w:cs="Helvetica"/>
                                  <w:color w:val="656565"/>
                                  <w:sz w:val="10"/>
                                  <w:lang w:val="en-US" w:eastAsia="el-GR"/>
                                </w:rPr>
                                <w:t> </w:t>
                              </w:r>
                              <w:r w:rsidRPr="00A45BAC">
                                <w:rPr>
                                  <w:rFonts w:ascii="Helvetica" w:eastAsia="Times New Roman" w:hAnsi="Helvetica" w:cs="Helvetica"/>
                                  <w:color w:val="656565"/>
                                  <w:sz w:val="10"/>
                                  <w:szCs w:val="10"/>
                                  <w:lang w:val="en-US" w:eastAsia="el-GR"/>
                                </w:rPr>
                                <w:t>or</w:t>
                              </w:r>
                              <w:r w:rsidRPr="00A45BAC">
                                <w:rPr>
                                  <w:rFonts w:ascii="Helvetica" w:eastAsia="Times New Roman" w:hAnsi="Helvetica" w:cs="Helvetica"/>
                                  <w:color w:val="656565"/>
                                  <w:sz w:val="10"/>
                                  <w:lang w:val="en-US" w:eastAsia="el-GR"/>
                                </w:rPr>
                                <w:t> </w:t>
                              </w:r>
                              <w:hyperlink r:id="rId10" w:tgtFrame="_blank" w:history="1">
                                <w:r w:rsidRPr="00A45BAC">
                                  <w:rPr>
                                    <w:rFonts w:ascii="Helvetica" w:eastAsia="Times New Roman" w:hAnsi="Helvetica" w:cs="Helvetica"/>
                                    <w:color w:val="656565"/>
                                    <w:sz w:val="10"/>
                                    <w:u w:val="single"/>
                                    <w:lang w:val="en-US" w:eastAsia="el-GR"/>
                                  </w:rPr>
                                  <w:t>unsubscribe from this list</w:t>
                                </w:r>
                              </w:hyperlink>
                              <w:r w:rsidRPr="00A45BAC">
                                <w:rPr>
                                  <w:rFonts w:ascii="Helvetica" w:eastAsia="Times New Roman" w:hAnsi="Helvetica" w:cs="Helvetica"/>
                                  <w:color w:val="656565"/>
                                  <w:sz w:val="10"/>
                                  <w:lang w:val="en-US" w:eastAsia="el-GR"/>
                                </w:rPr>
                                <w:t> </w:t>
                              </w:r>
                              <w:r w:rsidRPr="00A45BAC">
                                <w:rPr>
                                  <w:rFonts w:ascii="Helvetica" w:eastAsia="Times New Roman" w:hAnsi="Helvetica" w:cs="Helvetica"/>
                                  <w:color w:val="656565"/>
                                  <w:sz w:val="10"/>
                                  <w:szCs w:val="10"/>
                                  <w:lang w:val="en-US" w:eastAsia="el-GR"/>
                                </w:rPr>
                                <w:br/>
                              </w:r>
                              <w:r w:rsidRPr="00A45BAC">
                                <w:rPr>
                                  <w:rFonts w:ascii="Helvetica" w:eastAsia="Times New Roman" w:hAnsi="Helvetica" w:cs="Helvetica"/>
                                  <w:color w:val="656565"/>
                                  <w:sz w:val="10"/>
                                  <w:szCs w:val="10"/>
                                  <w:lang w:val="en-US" w:eastAsia="el-GR"/>
                                </w:rPr>
                                <w:br/>
                              </w:r>
                              <w:r>
                                <w:rPr>
                                  <w:rFonts w:ascii="Helvetica" w:eastAsia="Times New Roman" w:hAnsi="Helvetica" w:cs="Helvetica"/>
                                  <w:noProof/>
                                  <w:color w:val="656565"/>
                                  <w:sz w:val="10"/>
                                  <w:szCs w:val="10"/>
                                  <w:lang w:eastAsia="el-GR"/>
                                </w:rPr>
                                <w:drawing>
                                  <wp:inline distT="0" distB="0" distL="0" distR="0">
                                    <wp:extent cx="1326515" cy="518160"/>
                                    <wp:effectExtent l="19050" t="0" r="6985" b="0"/>
                                    <wp:docPr id="2" name="Εικόνα 2" descr="Email Marketing&#10;                                                    Powered by&#10;                                                    MailChimp">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Marketing&#10;                                                    Powered by&#10;                                                    MailChimp">
                                              <a:hlinkClick r:id="rId11" tgtFrame="&quot;_blank&quot;"/>
                                            </pic:cNvPr>
                                            <pic:cNvPicPr>
                                              <a:picLocks noChangeAspect="1" noChangeArrowheads="1"/>
                                            </pic:cNvPicPr>
                                          </pic:nvPicPr>
                                          <pic:blipFill>
                                            <a:blip r:embed="rId12"/>
                                            <a:srcRect/>
                                            <a:stretch>
                                              <a:fillRect/>
                                            </a:stretch>
                                          </pic:blipFill>
                                          <pic:spPr bwMode="auto">
                                            <a:xfrm>
                                              <a:off x="0" y="0"/>
                                              <a:ext cx="1326515" cy="518160"/>
                                            </a:xfrm>
                                            <a:prstGeom prst="rect">
                                              <a:avLst/>
                                            </a:prstGeom>
                                            <a:noFill/>
                                            <a:ln w="9525">
                                              <a:noFill/>
                                              <a:miter lim="800000"/>
                                              <a:headEnd/>
                                              <a:tailEnd/>
                                            </a:ln>
                                          </pic:spPr>
                                        </pic:pic>
                                      </a:graphicData>
                                    </a:graphic>
                                  </wp:inline>
                                </w:drawing>
                              </w:r>
                            </w:p>
                          </w:tc>
                        </w:tr>
                      </w:tbl>
                      <w:p w:rsidR="00A45BAC" w:rsidRPr="00A45BAC" w:rsidRDefault="00A45BAC" w:rsidP="00A45BAC">
                        <w:pPr>
                          <w:spacing w:after="0" w:line="240" w:lineRule="auto"/>
                          <w:rPr>
                            <w:rFonts w:ascii="Times New Roman" w:eastAsia="Times New Roman" w:hAnsi="Times New Roman" w:cs="Times New Roman"/>
                            <w:sz w:val="24"/>
                            <w:szCs w:val="24"/>
                            <w:lang w:val="en-US" w:eastAsia="el-GR"/>
                          </w:rPr>
                        </w:pPr>
                      </w:p>
                    </w:tc>
                  </w:tr>
                </w:tbl>
                <w:p w:rsidR="00A45BAC" w:rsidRPr="00A45BAC" w:rsidRDefault="00A45BAC" w:rsidP="00A45BAC">
                  <w:pPr>
                    <w:spacing w:after="0" w:line="240" w:lineRule="auto"/>
                    <w:rPr>
                      <w:rFonts w:ascii="Times New Roman" w:eastAsia="Times New Roman" w:hAnsi="Times New Roman" w:cs="Times New Roman"/>
                      <w:sz w:val="24"/>
                      <w:szCs w:val="24"/>
                      <w:lang w:val="en-US" w:eastAsia="el-GR"/>
                    </w:rPr>
                  </w:pPr>
                </w:p>
              </w:tc>
            </w:tr>
          </w:tbl>
          <w:p w:rsidR="00A45BAC" w:rsidRPr="00A45BAC" w:rsidRDefault="00A45BAC" w:rsidP="00A45BAC">
            <w:pPr>
              <w:spacing w:after="0" w:line="240" w:lineRule="auto"/>
              <w:jc w:val="center"/>
              <w:rPr>
                <w:rFonts w:ascii="Times New Roman" w:eastAsia="Times New Roman" w:hAnsi="Times New Roman" w:cs="Times New Roman"/>
                <w:sz w:val="24"/>
                <w:szCs w:val="24"/>
                <w:lang w:val="en-US" w:eastAsia="el-GR"/>
              </w:rPr>
            </w:pPr>
          </w:p>
        </w:tc>
      </w:tr>
    </w:tbl>
    <w:p w:rsidR="009170A6" w:rsidRPr="00A45BAC" w:rsidRDefault="009170A6">
      <w:pPr>
        <w:rPr>
          <w:lang w:val="en-US"/>
        </w:rPr>
      </w:pPr>
    </w:p>
    <w:sectPr w:rsidR="009170A6" w:rsidRPr="00A45BAC" w:rsidSect="009170A6">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A45BAC"/>
    <w:rsid w:val="009170A6"/>
    <w:rsid w:val="00A45BAC"/>
    <w:rsid w:val="00B36C2C"/>
    <w:rsid w:val="00E70D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0A6"/>
  </w:style>
  <w:style w:type="paragraph" w:styleId="1">
    <w:name w:val="heading 1"/>
    <w:basedOn w:val="a"/>
    <w:link w:val="1Char"/>
    <w:uiPriority w:val="9"/>
    <w:qFormat/>
    <w:rsid w:val="00A45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5BAC"/>
    <w:rPr>
      <w:rFonts w:ascii="Times New Roman" w:eastAsia="Times New Roman" w:hAnsi="Times New Roman" w:cs="Times New Roman"/>
      <w:b/>
      <w:bCs/>
      <w:kern w:val="36"/>
      <w:sz w:val="48"/>
      <w:szCs w:val="48"/>
      <w:lang w:eastAsia="el-GR"/>
    </w:rPr>
  </w:style>
  <w:style w:type="character" w:styleId="a3">
    <w:name w:val="Strong"/>
    <w:basedOn w:val="a0"/>
    <w:uiPriority w:val="22"/>
    <w:qFormat/>
    <w:rsid w:val="00A45BAC"/>
    <w:rPr>
      <w:b/>
      <w:bCs/>
    </w:rPr>
  </w:style>
  <w:style w:type="character" w:styleId="-">
    <w:name w:val="Hyperlink"/>
    <w:basedOn w:val="a0"/>
    <w:uiPriority w:val="99"/>
    <w:semiHidden/>
    <w:unhideWhenUsed/>
    <w:rsid w:val="00A45BAC"/>
    <w:rPr>
      <w:color w:val="0000FF"/>
      <w:u w:val="single"/>
    </w:rPr>
  </w:style>
  <w:style w:type="character" w:customStyle="1" w:styleId="apple-converted-space">
    <w:name w:val="apple-converted-space"/>
    <w:basedOn w:val="a0"/>
    <w:rsid w:val="00A45BAC"/>
  </w:style>
  <w:style w:type="character" w:styleId="a4">
    <w:name w:val="Emphasis"/>
    <w:basedOn w:val="a0"/>
    <w:uiPriority w:val="20"/>
    <w:qFormat/>
    <w:rsid w:val="00A45BAC"/>
    <w:rPr>
      <w:i/>
      <w:iCs/>
    </w:rPr>
  </w:style>
  <w:style w:type="character" w:customStyle="1" w:styleId="org">
    <w:name w:val="org"/>
    <w:basedOn w:val="a0"/>
    <w:rsid w:val="00A45BAC"/>
  </w:style>
  <w:style w:type="character" w:customStyle="1" w:styleId="locality">
    <w:name w:val="locality"/>
    <w:basedOn w:val="a0"/>
    <w:rsid w:val="00A45BAC"/>
  </w:style>
  <w:style w:type="character" w:customStyle="1" w:styleId="region">
    <w:name w:val="region"/>
    <w:basedOn w:val="a0"/>
    <w:rsid w:val="00A45BAC"/>
  </w:style>
  <w:style w:type="character" w:customStyle="1" w:styleId="postal-code">
    <w:name w:val="postal-code"/>
    <w:basedOn w:val="a0"/>
    <w:rsid w:val="00A45BAC"/>
  </w:style>
  <w:style w:type="paragraph" w:styleId="a5">
    <w:name w:val="Balloon Text"/>
    <w:basedOn w:val="a"/>
    <w:link w:val="Char"/>
    <w:uiPriority w:val="99"/>
    <w:semiHidden/>
    <w:unhideWhenUsed/>
    <w:rsid w:val="00A45BA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45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629044">
      <w:bodyDiv w:val="1"/>
      <w:marLeft w:val="0"/>
      <w:marRight w:val="0"/>
      <w:marTop w:val="0"/>
      <w:marBottom w:val="0"/>
      <w:divBdr>
        <w:top w:val="none" w:sz="0" w:space="0" w:color="auto"/>
        <w:left w:val="none" w:sz="0" w:space="0" w:color="auto"/>
        <w:bottom w:val="none" w:sz="0" w:space="0" w:color="auto"/>
        <w:right w:val="none" w:sz="0" w:space="0" w:color="auto"/>
      </w:divBdr>
      <w:divsChild>
        <w:div w:id="1813206730">
          <w:marLeft w:val="0"/>
          <w:marRight w:val="0"/>
          <w:marTop w:val="0"/>
          <w:marBottom w:val="0"/>
          <w:divBdr>
            <w:top w:val="none" w:sz="0" w:space="0" w:color="auto"/>
            <w:left w:val="none" w:sz="0" w:space="0" w:color="auto"/>
            <w:bottom w:val="none" w:sz="0" w:space="0" w:color="auto"/>
            <w:right w:val="none" w:sz="0" w:space="0" w:color="auto"/>
          </w:divBdr>
          <w:divsChild>
            <w:div w:id="423380649">
              <w:marLeft w:val="0"/>
              <w:marRight w:val="0"/>
              <w:marTop w:val="0"/>
              <w:marBottom w:val="0"/>
              <w:divBdr>
                <w:top w:val="none" w:sz="0" w:space="0" w:color="auto"/>
                <w:left w:val="none" w:sz="0" w:space="0" w:color="auto"/>
                <w:bottom w:val="none" w:sz="0" w:space="0" w:color="auto"/>
                <w:right w:val="none" w:sz="0" w:space="0" w:color="auto"/>
              </w:divBdr>
              <w:divsChild>
                <w:div w:id="1761219932">
                  <w:marLeft w:val="0"/>
                  <w:marRight w:val="0"/>
                  <w:marTop w:val="0"/>
                  <w:marBottom w:val="0"/>
                  <w:divBdr>
                    <w:top w:val="none" w:sz="0" w:space="0" w:color="auto"/>
                    <w:left w:val="none" w:sz="0" w:space="0" w:color="auto"/>
                    <w:bottom w:val="none" w:sz="0" w:space="0" w:color="auto"/>
                    <w:right w:val="none" w:sz="0" w:space="0" w:color="auto"/>
                  </w:divBdr>
                </w:div>
                <w:div w:id="18485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staff.teicrete.gr/owa/redir.aspx?C=BPGd0sYCLrz0YASUY_El6slnj-Ie3_X6bVQzCZkfGh1xwXuIOmXUCA..&amp;URL=http%3a%2f%2fsalentoavr.us14.list-manage.com%2fvcard%3fu%3d4d04ee1a54738992ee65dd3dc%26id%3d517de2804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staff.teicrete.gr/owa/redir.aspx?C=y7s8950XCGOothS6Z2Gs95sq3xXUjWV6Ig4TqLOzV7BxwXuIOmXUCA..&amp;URL=http%3a%2f%2fsalentoavr.us14.list-manage.com%2ftrack%2fclick%3fu%3d4d04ee1a54738992ee65dd3dc%26id%3db0c5d4c14a%26e%3db36ec52636" TargetMode="External"/><Relationship Id="rId11" Type="http://schemas.openxmlformats.org/officeDocument/2006/relationships/hyperlink" Target="https://webmail.staff.teicrete.gr/owa/redir.aspx?C=x6rC4ywjSZ1FbohbX6tJi70-poGHHdXtv6Zp8oziVGNxwXuIOmXUCA..&amp;URL=http%3a%2f%2fwww.mailchimp.com%2fmonkey-rewards%2f%3futm_source%3dfreemium_newsletter%26utm_medium%3demail%26utm_campaign%3dmonkey_rewards%26aid%3d4d04ee1a54738992ee65dd3dc%26afl%3d1" TargetMode="External"/><Relationship Id="rId5" Type="http://schemas.openxmlformats.org/officeDocument/2006/relationships/hyperlink" Target="https://webmail.staff.teicrete.gr/owa/redir.aspx?C=mu3GjAd_jCakpxUg9oHJ3UJIwxyvJc3eXRHf5tngNOBxwXuIOmXUCA..&amp;URL=http%3a%2f%2fsalentoavr.us14.list-manage.com%2ftrack%2fclick%3fu%3d4d04ee1a54738992ee65dd3dc%26id%3dabf95b72a8%26e%3db36ec52636" TargetMode="External"/><Relationship Id="rId10" Type="http://schemas.openxmlformats.org/officeDocument/2006/relationships/hyperlink" Target="https://webmail.staff.teicrete.gr/owa/redir.aspx?C=7aaNs5evGtIYqIalX5Sy9WbEIhHQonJUKte7xOOTrhJxwXuIOmXUCA..&amp;URL=http%3a%2f%2fsalentoavr.us14.list-manage.com%2funsubscribe%3fu%3d4d04ee1a54738992ee65dd3dc%26id%3d517de2804b%26e%3db36ec52636%26c%3d954e140bd8" TargetMode="External"/><Relationship Id="rId4" Type="http://schemas.openxmlformats.org/officeDocument/2006/relationships/hyperlink" Target="https://webmail.staff.teicrete.gr/owa/redir.aspx?C=qUTtw8_3S6f3sYGOwxBqflYt2D_7K-O5fdshZ1Hty7txwXuIOmXUCA..&amp;URL=http%3a%2f%2fsalentoavr.us14.list-manage.com%2ftrack%2fclick%3fu%3d4d04ee1a54738992ee65dd3dc%26id%3db6319b088d%26e%3db36ec52636" TargetMode="External"/><Relationship Id="rId9" Type="http://schemas.openxmlformats.org/officeDocument/2006/relationships/hyperlink" Target="https://webmail.staff.teicrete.gr/owa/redir.aspx?C=AiKhTgpUZO0N75k3Kjwxr6H65exlcuQZeDTSnYFo29VxwXuIOmXUCA..&amp;URL=http%3a%2f%2fsalentoavr.us14.list-manage.com%2fprofile%3fu%3d4d04ee1a54738992ee65dd3dc%26id%3d517de2804b%26e%3db36ec52636"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3564</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dc:creator>
  <cp:lastModifiedBy>f1</cp:lastModifiedBy>
  <cp:revision>1</cp:revision>
  <dcterms:created xsi:type="dcterms:W3CDTF">2017-03-07T09:16:00Z</dcterms:created>
  <dcterms:modified xsi:type="dcterms:W3CDTF">2017-03-07T09:17:00Z</dcterms:modified>
</cp:coreProperties>
</file>